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8C4" w:rsidRPr="00DB03C1" w:rsidRDefault="00DB03C1" w:rsidP="00DB03C1">
      <w:pPr>
        <w:pStyle w:val="1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DB03C1">
        <w:rPr>
          <w:b/>
          <w:sz w:val="24"/>
          <w:szCs w:val="24"/>
        </w:rPr>
        <w:t>Частный коэффициент К</w:t>
      </w:r>
      <w:r w:rsidRPr="00DB03C1">
        <w:rPr>
          <w:b/>
          <w:sz w:val="24"/>
          <w:szCs w:val="24"/>
          <w:vertAlign w:val="subscript"/>
        </w:rPr>
        <w:t>РС4</w:t>
      </w:r>
      <w:r w:rsidRPr="00DB03C1">
        <w:rPr>
          <w:sz w:val="24"/>
          <w:szCs w:val="24"/>
        </w:rPr>
        <w:t xml:space="preserve"> определяют по величине продольного уклона для расчётного состояния поверхности дороги в весенне-осенний период года и фактического расстояния видимости поверхности дороги при движении на подъ</w:t>
      </w:r>
      <w:r w:rsidRPr="00DB03C1">
        <w:rPr>
          <w:sz w:val="24"/>
          <w:szCs w:val="24"/>
        </w:rPr>
        <w:softHyphen/>
        <w:t>ём (табл. 3.3.8 и на спуск (табл. 3.3.9). При этом между точками перелома про</w:t>
      </w:r>
      <w:r w:rsidRPr="00DB03C1">
        <w:rPr>
          <w:sz w:val="24"/>
          <w:szCs w:val="24"/>
        </w:rPr>
        <w:softHyphen/>
        <w:t>дольного профиля допускается принимать величину уклона постоянной без учета его смягчения на вертикальных кривых.</w:t>
      </w:r>
    </w:p>
    <w:p w:rsidR="00BD78C4" w:rsidRPr="00DB03C1" w:rsidRDefault="00DB03C1" w:rsidP="00DB03C1">
      <w:pPr>
        <w:pStyle w:val="1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DB03C1">
        <w:rPr>
          <w:sz w:val="24"/>
          <w:szCs w:val="24"/>
        </w:rPr>
        <w:t xml:space="preserve">Частный коэффициент </w:t>
      </w:r>
      <w:r w:rsidRPr="00DB03C1">
        <w:rPr>
          <w:i/>
          <w:sz w:val="24"/>
          <w:szCs w:val="24"/>
        </w:rPr>
        <w:t>К</w:t>
      </w:r>
      <w:r w:rsidRPr="00DB03C1">
        <w:rPr>
          <w:i/>
          <w:sz w:val="24"/>
          <w:szCs w:val="24"/>
          <w:vertAlign w:val="subscript"/>
        </w:rPr>
        <w:t>РС4</w:t>
      </w:r>
      <w:r w:rsidRPr="00DB03C1">
        <w:rPr>
          <w:sz w:val="24"/>
          <w:szCs w:val="24"/>
        </w:rPr>
        <w:t xml:space="preserve"> принимают для мокрого чистого покрытия на участках, где ширина укреплённой обочины из асфальтобетона, цементобетона или из материалов, обработанных вяжущими вместе с краевой укреплённой по</w:t>
      </w:r>
      <w:r w:rsidRPr="00DB03C1">
        <w:rPr>
          <w:sz w:val="24"/>
          <w:szCs w:val="24"/>
        </w:rPr>
        <w:softHyphen/>
        <w:t>лосой составляет 1,5 м и более. На других участках значения К</w:t>
      </w:r>
      <w:r w:rsidRPr="00DB03C1">
        <w:rPr>
          <w:sz w:val="24"/>
          <w:szCs w:val="24"/>
          <w:vertAlign w:val="subscript"/>
        </w:rPr>
        <w:t>РС4</w:t>
      </w:r>
      <w:r w:rsidRPr="00DB03C1">
        <w:rPr>
          <w:sz w:val="24"/>
          <w:szCs w:val="24"/>
        </w:rPr>
        <w:t xml:space="preserve"> принимают для мокрого загрязнённого покрытия.</w:t>
      </w:r>
    </w:p>
    <w:p w:rsidR="00BD78C4" w:rsidRPr="00DB03C1" w:rsidRDefault="00DB03C1" w:rsidP="00DB03C1">
      <w:pPr>
        <w:pStyle w:val="1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DB03C1">
        <w:rPr>
          <w:sz w:val="24"/>
          <w:szCs w:val="24"/>
        </w:rPr>
        <w:t xml:space="preserve">На каждом участке из двух значений </w:t>
      </w:r>
      <w:r w:rsidRPr="00DB03C1">
        <w:rPr>
          <w:i/>
          <w:sz w:val="24"/>
          <w:szCs w:val="24"/>
        </w:rPr>
        <w:t>К</w:t>
      </w:r>
      <w:r w:rsidRPr="00DB03C1">
        <w:rPr>
          <w:i/>
          <w:sz w:val="24"/>
          <w:szCs w:val="24"/>
          <w:vertAlign w:val="subscript"/>
        </w:rPr>
        <w:t>РС4</w:t>
      </w:r>
      <w:r w:rsidRPr="00DB03C1">
        <w:rPr>
          <w:sz w:val="24"/>
          <w:szCs w:val="24"/>
        </w:rPr>
        <w:t xml:space="preserve"> (одно для движения на подъём, другое - на спуск) выбирают меньшее и заносят в линейный график.</w:t>
      </w:r>
    </w:p>
    <w:p w:rsidR="00DB03C1" w:rsidRPr="00DB03C1" w:rsidRDefault="00DB03C1" w:rsidP="00DB03C1">
      <w:pPr>
        <w:pStyle w:val="1"/>
        <w:shd w:val="clear" w:color="auto" w:fill="auto"/>
        <w:spacing w:line="240" w:lineRule="auto"/>
        <w:ind w:firstLine="709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Таблица 3.3.8</w:t>
      </w:r>
    </w:p>
    <w:p w:rsidR="00DB03C1" w:rsidRDefault="00DB03C1" w:rsidP="00DB03C1">
      <w:pPr>
        <w:pStyle w:val="1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DB03C1">
        <w:rPr>
          <w:sz w:val="24"/>
          <w:szCs w:val="24"/>
        </w:rPr>
        <w:t>Значения частного коэффициента обеспеченности расчетной скорости К</w:t>
      </w:r>
      <w:r w:rsidRPr="00DB03C1">
        <w:rPr>
          <w:sz w:val="24"/>
          <w:szCs w:val="24"/>
          <w:vertAlign w:val="subscript"/>
        </w:rPr>
        <w:t>РС4</w:t>
      </w:r>
      <w:r w:rsidRPr="00DB03C1">
        <w:rPr>
          <w:sz w:val="24"/>
          <w:szCs w:val="24"/>
        </w:rPr>
        <w:t>, учитывающий влияние продольных уклонов при движении на подъём</w:t>
      </w:r>
    </w:p>
    <w:p w:rsidR="00DB03C1" w:rsidRDefault="00DB03C1" w:rsidP="00DB03C1">
      <w:pPr>
        <w:pStyle w:val="1"/>
        <w:shd w:val="clear" w:color="auto" w:fill="auto"/>
        <w:spacing w:line="240" w:lineRule="auto"/>
        <w:rPr>
          <w:sz w:val="24"/>
          <w:szCs w:val="24"/>
        </w:rPr>
      </w:pPr>
      <w:r>
        <w:rPr>
          <w:noProof/>
          <w:lang w:bidi="ar-SA"/>
        </w:rPr>
        <w:drawing>
          <wp:inline distT="0" distB="0" distL="0" distR="0" wp14:anchorId="4E56F1AB" wp14:editId="4ABD1C37">
            <wp:extent cx="6617335" cy="26720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17335" cy="267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3C1" w:rsidRDefault="00DB03C1" w:rsidP="00DB03C1">
      <w:pPr>
        <w:pStyle w:val="1"/>
        <w:shd w:val="clear" w:color="auto" w:fill="auto"/>
        <w:spacing w:line="240" w:lineRule="auto"/>
        <w:rPr>
          <w:sz w:val="24"/>
          <w:szCs w:val="24"/>
        </w:rPr>
      </w:pPr>
    </w:p>
    <w:p w:rsidR="00DB03C1" w:rsidRDefault="00DB03C1" w:rsidP="00DB03C1">
      <w:pPr>
        <w:pStyle w:val="1"/>
        <w:shd w:val="clear" w:color="auto" w:fill="auto"/>
        <w:spacing w:line="240" w:lineRule="auto"/>
        <w:ind w:firstLine="709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Таблица 3.3.9</w:t>
      </w:r>
    </w:p>
    <w:p w:rsidR="00DB03C1" w:rsidRDefault="00DB03C1" w:rsidP="00DB03C1">
      <w:pPr>
        <w:pStyle w:val="1"/>
        <w:shd w:val="clear" w:color="auto" w:fill="auto"/>
        <w:spacing w:line="240" w:lineRule="auto"/>
        <w:ind w:firstLine="709"/>
        <w:rPr>
          <w:b/>
        </w:rPr>
      </w:pPr>
      <w:r w:rsidRPr="00DB03C1">
        <w:rPr>
          <w:b/>
        </w:rPr>
        <w:t xml:space="preserve">Значения частного коэффициента обеспеченности расчётной скорости </w:t>
      </w:r>
      <w:r w:rsidRPr="00DB03C1">
        <w:rPr>
          <w:b/>
          <w:i/>
        </w:rPr>
        <w:t>К</w:t>
      </w:r>
      <w:r w:rsidRPr="00DB03C1">
        <w:rPr>
          <w:b/>
          <w:i/>
          <w:vertAlign w:val="subscript"/>
        </w:rPr>
        <w:t>РС4</w:t>
      </w:r>
      <w:r w:rsidRPr="00DB03C1">
        <w:rPr>
          <w:b/>
        </w:rPr>
        <w:t>, учитывающе</w:t>
      </w:r>
      <w:r w:rsidRPr="00DB03C1">
        <w:rPr>
          <w:b/>
        </w:rPr>
        <w:softHyphen/>
        <w:t>го влияние продольных уклонов и видимость поверхности дороги при движении на спуск</w:t>
      </w:r>
    </w:p>
    <w:p w:rsidR="00DB03C1" w:rsidRDefault="00DB03C1" w:rsidP="00DB03C1">
      <w:pPr>
        <w:pStyle w:val="1"/>
        <w:shd w:val="clear" w:color="auto" w:fill="auto"/>
        <w:spacing w:line="240" w:lineRule="auto"/>
        <w:rPr>
          <w:b/>
        </w:rPr>
      </w:pPr>
      <w:r>
        <w:rPr>
          <w:noProof/>
          <w:lang w:bidi="ar-SA"/>
        </w:rPr>
        <w:drawing>
          <wp:inline distT="0" distB="0" distL="0" distR="0" wp14:anchorId="7A0B90A5" wp14:editId="08C69FD5">
            <wp:extent cx="6591300" cy="32289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3C1" w:rsidRDefault="00DB03C1" w:rsidP="00DB03C1">
      <w:pPr>
        <w:pStyle w:val="1"/>
        <w:shd w:val="clear" w:color="auto" w:fill="auto"/>
        <w:spacing w:line="240" w:lineRule="auto"/>
        <w:ind w:firstLine="709"/>
        <w:rPr>
          <w:lang w:val="kk-KZ"/>
        </w:rPr>
      </w:pPr>
      <w:r w:rsidRPr="00DB03C1">
        <w:rPr>
          <w:lang w:val="kk-KZ"/>
        </w:rPr>
        <w:lastRenderedPageBreak/>
        <w:t>Продолжение таблицы 3.3.9</w:t>
      </w:r>
    </w:p>
    <w:p w:rsidR="00DB03C1" w:rsidRDefault="00DB03C1" w:rsidP="00DB03C1">
      <w:pPr>
        <w:pStyle w:val="1"/>
        <w:shd w:val="clear" w:color="auto" w:fill="auto"/>
        <w:spacing w:line="240" w:lineRule="auto"/>
        <w:rPr>
          <w:lang w:val="kk-KZ"/>
        </w:rPr>
      </w:pPr>
      <w:r>
        <w:rPr>
          <w:noProof/>
          <w:lang w:bidi="ar-SA"/>
        </w:rPr>
        <w:drawing>
          <wp:inline distT="0" distB="0" distL="0" distR="0" wp14:anchorId="4EB64BE2" wp14:editId="5F88D09C">
            <wp:extent cx="6617335" cy="951865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17335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3C1" w:rsidRDefault="00DB03C1" w:rsidP="00DB03C1">
      <w:pPr>
        <w:pStyle w:val="1"/>
        <w:shd w:val="clear" w:color="auto" w:fill="auto"/>
        <w:spacing w:line="240" w:lineRule="auto"/>
        <w:rPr>
          <w:lang w:val="kk-KZ"/>
        </w:rPr>
      </w:pPr>
      <w:r>
        <w:rPr>
          <w:noProof/>
          <w:lang w:bidi="ar-SA"/>
        </w:rPr>
        <w:drawing>
          <wp:inline distT="0" distB="0" distL="0" distR="0" wp14:anchorId="14688768" wp14:editId="24469A3D">
            <wp:extent cx="6617335" cy="2034540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17335" cy="203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3C1" w:rsidRDefault="00DB03C1" w:rsidP="00DB03C1">
      <w:pPr>
        <w:pStyle w:val="1"/>
        <w:shd w:val="clear" w:color="auto" w:fill="auto"/>
        <w:spacing w:line="240" w:lineRule="auto"/>
        <w:ind w:firstLine="709"/>
        <w:rPr>
          <w:sz w:val="24"/>
          <w:szCs w:val="24"/>
        </w:rPr>
      </w:pPr>
    </w:p>
    <w:p w:rsidR="00BD78C4" w:rsidRPr="00DB03C1" w:rsidRDefault="00DB03C1" w:rsidP="00DB03C1">
      <w:pPr>
        <w:pStyle w:val="1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DB03C1">
        <w:rPr>
          <w:b/>
          <w:sz w:val="24"/>
          <w:szCs w:val="24"/>
        </w:rPr>
        <w:t xml:space="preserve">Частный коэффициент </w:t>
      </w:r>
      <w:r w:rsidRPr="00DB03C1">
        <w:rPr>
          <w:rStyle w:val="aa"/>
          <w:b/>
          <w:sz w:val="24"/>
          <w:szCs w:val="24"/>
        </w:rPr>
        <w:t>К</w:t>
      </w:r>
      <w:r w:rsidRPr="00DB03C1">
        <w:rPr>
          <w:rStyle w:val="aa"/>
          <w:b/>
          <w:sz w:val="24"/>
          <w:szCs w:val="24"/>
          <w:vertAlign w:val="subscript"/>
        </w:rPr>
        <w:t>РС5</w:t>
      </w:r>
      <w:r w:rsidRPr="00DB03C1">
        <w:rPr>
          <w:sz w:val="24"/>
          <w:szCs w:val="24"/>
        </w:rPr>
        <w:t xml:space="preserve"> определяют по величине радиуса кривой в плане и уклона виража по табл. 2.3.10 для расчётного состояния поверхности дороги в ве</w:t>
      </w:r>
      <w:r w:rsidRPr="00DB03C1">
        <w:rPr>
          <w:sz w:val="24"/>
          <w:szCs w:val="24"/>
        </w:rPr>
        <w:softHyphen/>
        <w:t>сенне-осенний период года, который принимают с учетом типа и ширины укрепле</w:t>
      </w:r>
      <w:r w:rsidRPr="00DB03C1">
        <w:rPr>
          <w:sz w:val="24"/>
          <w:szCs w:val="24"/>
        </w:rPr>
        <w:softHyphen/>
        <w:t>ния обочин.</w:t>
      </w:r>
    </w:p>
    <w:p w:rsidR="00BD78C4" w:rsidRDefault="00DB03C1" w:rsidP="00DB03C1">
      <w:pPr>
        <w:pStyle w:val="1"/>
        <w:shd w:val="clear" w:color="auto" w:fill="auto"/>
        <w:spacing w:line="240" w:lineRule="auto"/>
        <w:ind w:firstLine="709"/>
        <w:rPr>
          <w:rStyle w:val="ArialNarrow95pt"/>
          <w:rFonts w:ascii="Times New Roman" w:hAnsi="Times New Roman" w:cs="Times New Roman"/>
          <w:sz w:val="24"/>
          <w:szCs w:val="24"/>
        </w:rPr>
      </w:pPr>
      <w:r w:rsidRPr="00DB03C1">
        <w:rPr>
          <w:sz w:val="24"/>
          <w:szCs w:val="24"/>
        </w:rPr>
        <w:t>В длину участка кривой в плане включают длину круговой и переходных кри</w:t>
      </w:r>
      <w:r w:rsidRPr="00DB03C1">
        <w:rPr>
          <w:sz w:val="24"/>
          <w:szCs w:val="24"/>
        </w:rPr>
        <w:softHyphen/>
        <w:t>вых. Кроме того, при радиусах закругления 400 м и менее в длину участка включают зоны влияния по 50 м от начала и конца кривой. Исследования режима движения ав</w:t>
      </w:r>
      <w:r w:rsidRPr="00DB03C1">
        <w:rPr>
          <w:sz w:val="24"/>
          <w:szCs w:val="24"/>
        </w:rPr>
        <w:softHyphen/>
        <w:t>томобилей по кривым показали, что 600 м (при наличии виража), на чистом покры</w:t>
      </w:r>
      <w:r w:rsidRPr="00DB03C1">
        <w:rPr>
          <w:sz w:val="24"/>
          <w:szCs w:val="24"/>
        </w:rPr>
        <w:softHyphen/>
        <w:t>тии, можно рассматривать как минимальное значение радиуса, при котором условия движения практически не отличаются от движения по прямым участкам. При мень</w:t>
      </w:r>
      <w:r w:rsidRPr="00DB03C1">
        <w:rPr>
          <w:sz w:val="24"/>
          <w:szCs w:val="24"/>
        </w:rPr>
        <w:softHyphen/>
        <w:t xml:space="preserve">ших радиусах скорость на кривых снижается, а водители начинают делать попытки срезать кривые для уполаживания траектории движения. На кривых более 1500 м, а также в промежутках между смежными участками кривых в плане принимают </w:t>
      </w:r>
      <w:r w:rsidRPr="00DB03C1">
        <w:rPr>
          <w:rStyle w:val="aa"/>
          <w:sz w:val="24"/>
          <w:szCs w:val="24"/>
        </w:rPr>
        <w:t>К</w:t>
      </w:r>
      <w:r w:rsidRPr="00DB03C1">
        <w:rPr>
          <w:rStyle w:val="aa"/>
          <w:sz w:val="24"/>
          <w:szCs w:val="24"/>
          <w:vertAlign w:val="subscript"/>
        </w:rPr>
        <w:t>РС5</w:t>
      </w:r>
      <w:r w:rsidRPr="00DB03C1">
        <w:rPr>
          <w:sz w:val="24"/>
          <w:szCs w:val="24"/>
        </w:rPr>
        <w:t xml:space="preserve"> = </w:t>
      </w:r>
      <w:r w:rsidRPr="00DB03C1">
        <w:rPr>
          <w:rStyle w:val="14pt"/>
          <w:sz w:val="24"/>
          <w:szCs w:val="24"/>
        </w:rPr>
        <w:t>КПн</w:t>
      </w:r>
      <w:r w:rsidRPr="00DB03C1">
        <w:rPr>
          <w:rStyle w:val="ArialNarrow95pt"/>
          <w:rFonts w:ascii="Times New Roman" w:hAnsi="Times New Roman" w:cs="Times New Roman"/>
          <w:sz w:val="24"/>
          <w:szCs w:val="24"/>
        </w:rPr>
        <w:t>.</w:t>
      </w:r>
    </w:p>
    <w:p w:rsidR="00DB03C1" w:rsidRDefault="00DB03C1" w:rsidP="00DB03C1">
      <w:pPr>
        <w:pStyle w:val="1"/>
        <w:shd w:val="clear" w:color="auto" w:fill="auto"/>
        <w:spacing w:line="240" w:lineRule="auto"/>
        <w:ind w:firstLine="709"/>
        <w:rPr>
          <w:rStyle w:val="ArialNarrow95pt"/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Style w:val="ArialNarrow95pt"/>
          <w:rFonts w:ascii="Times New Roman" w:hAnsi="Times New Roman" w:cs="Times New Roman"/>
          <w:i w:val="0"/>
          <w:sz w:val="24"/>
          <w:szCs w:val="24"/>
          <w:lang w:val="kk-KZ"/>
        </w:rPr>
        <w:t>Таблица 3.3.10 (а)</w:t>
      </w:r>
    </w:p>
    <w:p w:rsidR="00DB03C1" w:rsidRDefault="00DB03C1" w:rsidP="00DB03C1">
      <w:pPr>
        <w:pStyle w:val="1"/>
        <w:shd w:val="clear" w:color="auto" w:fill="auto"/>
        <w:spacing w:line="240" w:lineRule="auto"/>
        <w:ind w:firstLine="709"/>
        <w:rPr>
          <w:b/>
        </w:rPr>
      </w:pPr>
      <w:r w:rsidRPr="00DB03C1">
        <w:rPr>
          <w:b/>
        </w:rPr>
        <w:t xml:space="preserve">Значения частного коэффициента обеспеченности расчётной скорости </w:t>
      </w:r>
      <w:r w:rsidRPr="00DB03C1">
        <w:rPr>
          <w:b/>
          <w:i/>
        </w:rPr>
        <w:t>К</w:t>
      </w:r>
      <w:r w:rsidRPr="00DB03C1">
        <w:rPr>
          <w:b/>
          <w:i/>
          <w:vertAlign w:val="subscript"/>
        </w:rPr>
        <w:t>РС5</w:t>
      </w:r>
      <w:r w:rsidRPr="00DB03C1">
        <w:rPr>
          <w:b/>
          <w:i/>
        </w:rPr>
        <w:t>,</w:t>
      </w:r>
      <w:r w:rsidRPr="00DB03C1">
        <w:rPr>
          <w:b/>
        </w:rPr>
        <w:t xml:space="preserve"> учитывающего влияние радиуса кривых в плане и поперечного уклона виража</w:t>
      </w:r>
    </w:p>
    <w:p w:rsidR="00E13924" w:rsidRDefault="00E13924" w:rsidP="00E13924">
      <w:pPr>
        <w:pStyle w:val="1"/>
        <w:shd w:val="clear" w:color="auto" w:fill="auto"/>
        <w:spacing w:line="240" w:lineRule="auto"/>
        <w:rPr>
          <w:b/>
        </w:rPr>
      </w:pPr>
      <w:r>
        <w:rPr>
          <w:noProof/>
          <w:lang w:bidi="ar-SA"/>
        </w:rPr>
        <w:drawing>
          <wp:inline distT="0" distB="0" distL="0" distR="0" wp14:anchorId="12EEA88D" wp14:editId="66E15989">
            <wp:extent cx="6617335" cy="269049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17335" cy="269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3924" w:rsidRDefault="00E13924" w:rsidP="00E13924">
      <w:pPr>
        <w:pStyle w:val="1"/>
        <w:shd w:val="clear" w:color="auto" w:fill="auto"/>
        <w:spacing w:line="240" w:lineRule="auto"/>
        <w:rPr>
          <w:b/>
        </w:rPr>
      </w:pPr>
    </w:p>
    <w:p w:rsidR="00E13924" w:rsidRDefault="00E13924" w:rsidP="00E13924">
      <w:pPr>
        <w:pStyle w:val="1"/>
        <w:shd w:val="clear" w:color="auto" w:fill="auto"/>
        <w:spacing w:line="240" w:lineRule="auto"/>
        <w:rPr>
          <w:b/>
        </w:rPr>
      </w:pPr>
    </w:p>
    <w:p w:rsidR="00E13924" w:rsidRDefault="00E13924" w:rsidP="00E13924">
      <w:pPr>
        <w:pStyle w:val="1"/>
        <w:shd w:val="clear" w:color="auto" w:fill="auto"/>
        <w:spacing w:line="240" w:lineRule="auto"/>
        <w:rPr>
          <w:b/>
        </w:rPr>
      </w:pPr>
    </w:p>
    <w:p w:rsidR="00E13924" w:rsidRDefault="00E13924" w:rsidP="00E13924">
      <w:pPr>
        <w:pStyle w:val="1"/>
        <w:shd w:val="clear" w:color="auto" w:fill="auto"/>
        <w:spacing w:line="240" w:lineRule="auto"/>
        <w:rPr>
          <w:b/>
        </w:rPr>
      </w:pPr>
    </w:p>
    <w:p w:rsidR="00E13924" w:rsidRDefault="00E13924" w:rsidP="00E13924">
      <w:pPr>
        <w:pStyle w:val="1"/>
        <w:shd w:val="clear" w:color="auto" w:fill="auto"/>
        <w:spacing w:line="240" w:lineRule="auto"/>
        <w:ind w:firstLine="709"/>
        <w:rPr>
          <w:sz w:val="24"/>
          <w:szCs w:val="24"/>
          <w:lang w:val="kk-KZ"/>
        </w:rPr>
      </w:pPr>
      <w:r w:rsidRPr="00E13924">
        <w:rPr>
          <w:sz w:val="24"/>
          <w:szCs w:val="24"/>
          <w:lang w:val="kk-KZ"/>
        </w:rPr>
        <w:lastRenderedPageBreak/>
        <w:t>Продолжение таблицы 3.3.10 (а)</w:t>
      </w:r>
    </w:p>
    <w:p w:rsidR="00E13924" w:rsidRDefault="00E13924" w:rsidP="00E13924">
      <w:pPr>
        <w:pStyle w:val="1"/>
        <w:shd w:val="clear" w:color="auto" w:fill="auto"/>
        <w:spacing w:line="240" w:lineRule="auto"/>
        <w:rPr>
          <w:sz w:val="24"/>
          <w:szCs w:val="24"/>
          <w:lang w:val="kk-KZ"/>
        </w:rPr>
      </w:pPr>
      <w:r>
        <w:rPr>
          <w:noProof/>
          <w:lang w:bidi="ar-SA"/>
        </w:rPr>
        <w:drawing>
          <wp:inline distT="0" distB="0" distL="0" distR="0" wp14:anchorId="0B4A2081" wp14:editId="58F22066">
            <wp:extent cx="6617335" cy="7620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1733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3924" w:rsidRDefault="00E13924" w:rsidP="00E13924">
      <w:pPr>
        <w:pStyle w:val="1"/>
        <w:shd w:val="clear" w:color="auto" w:fill="auto"/>
        <w:spacing w:line="240" w:lineRule="auto"/>
        <w:rPr>
          <w:sz w:val="24"/>
          <w:szCs w:val="24"/>
          <w:lang w:val="kk-KZ"/>
        </w:rPr>
      </w:pPr>
      <w:r>
        <w:rPr>
          <w:noProof/>
          <w:lang w:bidi="ar-SA"/>
        </w:rPr>
        <w:drawing>
          <wp:inline distT="0" distB="0" distL="0" distR="0" wp14:anchorId="58B8A86E" wp14:editId="23C29635">
            <wp:extent cx="6617335" cy="216154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17335" cy="216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3924" w:rsidRDefault="00E13924" w:rsidP="00E13924">
      <w:pPr>
        <w:pStyle w:val="1"/>
        <w:shd w:val="clear" w:color="auto" w:fill="auto"/>
        <w:spacing w:line="240" w:lineRule="auto"/>
        <w:ind w:firstLine="709"/>
        <w:rPr>
          <w:sz w:val="24"/>
          <w:szCs w:val="24"/>
          <w:lang w:val="kk-KZ"/>
        </w:rPr>
      </w:pPr>
    </w:p>
    <w:p w:rsidR="00BD78C4" w:rsidRPr="00E13924" w:rsidRDefault="00DB03C1" w:rsidP="00E13924">
      <w:pPr>
        <w:pStyle w:val="23"/>
        <w:shd w:val="clear" w:color="auto" w:fill="auto"/>
        <w:spacing w:before="0" w:after="0" w:line="240" w:lineRule="auto"/>
        <w:ind w:firstLine="709"/>
        <w:jc w:val="left"/>
        <w:rPr>
          <w:sz w:val="24"/>
          <w:szCs w:val="24"/>
        </w:rPr>
      </w:pPr>
      <w:r w:rsidRPr="00E13924">
        <w:rPr>
          <w:sz w:val="24"/>
          <w:szCs w:val="24"/>
        </w:rPr>
        <w:t>Таблица 3.3.10 (б)</w:t>
      </w:r>
    </w:p>
    <w:p w:rsidR="00BD78C4" w:rsidRPr="00E13924" w:rsidRDefault="00DB03C1" w:rsidP="00E13924">
      <w:pPr>
        <w:pStyle w:val="a9"/>
        <w:framePr w:w="10166" w:wrap="notBeside" w:vAnchor="text" w:hAnchor="text" w:xAlign="center" w:y="1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 w:rsidRPr="00E13924">
        <w:rPr>
          <w:sz w:val="24"/>
          <w:szCs w:val="24"/>
        </w:rPr>
        <w:t>Значения частного коэффициента обеспеченности расчётной скорости К</w:t>
      </w:r>
      <w:r w:rsidRPr="00E13924">
        <w:rPr>
          <w:sz w:val="24"/>
          <w:szCs w:val="24"/>
          <w:vertAlign w:val="subscript"/>
        </w:rPr>
        <w:t>РС5</w:t>
      </w:r>
      <w:r w:rsidRPr="00E13924">
        <w:rPr>
          <w:sz w:val="24"/>
          <w:szCs w:val="24"/>
        </w:rPr>
        <w:t>, учитывающего влияние радиуса кривых в плане без виража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69"/>
        <w:gridCol w:w="730"/>
        <w:gridCol w:w="739"/>
        <w:gridCol w:w="734"/>
        <w:gridCol w:w="734"/>
        <w:gridCol w:w="739"/>
        <w:gridCol w:w="734"/>
        <w:gridCol w:w="734"/>
        <w:gridCol w:w="734"/>
        <w:gridCol w:w="739"/>
        <w:gridCol w:w="734"/>
        <w:gridCol w:w="744"/>
      </w:tblGrid>
      <w:tr w:rsidR="00BD78C4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Радиусы кривой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260"/>
              <w:jc w:val="left"/>
            </w:pPr>
            <w:r>
              <w:rPr>
                <w:rStyle w:val="105pt"/>
              </w:rPr>
              <w:t>30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260"/>
              <w:jc w:val="left"/>
            </w:pPr>
            <w:r>
              <w:rPr>
                <w:rStyle w:val="105pt"/>
              </w:rPr>
              <w:t>60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200"/>
              <w:jc w:val="left"/>
            </w:pPr>
            <w:r>
              <w:rPr>
                <w:rStyle w:val="105pt"/>
              </w:rPr>
              <w:t>100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200"/>
              <w:jc w:val="left"/>
            </w:pPr>
            <w:r>
              <w:rPr>
                <w:rStyle w:val="105pt"/>
              </w:rPr>
              <w:t>150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200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300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400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600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800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60"/>
              <w:jc w:val="left"/>
            </w:pPr>
            <w:r>
              <w:rPr>
                <w:rStyle w:val="105pt"/>
              </w:rPr>
              <w:t>1000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1500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734"/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 w:rsidP="00E13924">
            <w:pPr>
              <w:pStyle w:val="1"/>
              <w:framePr w:w="10166" w:wrap="notBeside" w:vAnchor="text" w:hAnchor="text" w:xAlign="center" w:y="1"/>
              <w:shd w:val="clear" w:color="auto" w:fill="auto"/>
              <w:spacing w:line="365" w:lineRule="exact"/>
              <w:ind w:left="80" w:firstLine="60"/>
              <w:jc w:val="left"/>
            </w:pPr>
            <w:r>
              <w:rPr>
                <w:rStyle w:val="105pt"/>
              </w:rPr>
              <w:t>покрытие - мокрое, чистое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80"/>
              <w:jc w:val="left"/>
            </w:pPr>
            <w:r>
              <w:rPr>
                <w:rStyle w:val="105pt"/>
              </w:rPr>
              <w:t>0,26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0,34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200"/>
              <w:jc w:val="left"/>
            </w:pPr>
            <w:r>
              <w:rPr>
                <w:rStyle w:val="105pt"/>
              </w:rPr>
              <w:t>0,42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200"/>
              <w:jc w:val="left"/>
            </w:pPr>
            <w:r>
              <w:rPr>
                <w:rStyle w:val="105pt"/>
              </w:rPr>
              <w:t>0,47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0,52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0,58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0,65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0,78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0,86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60"/>
              <w:jc w:val="left"/>
            </w:pPr>
            <w:r>
              <w:rPr>
                <w:rStyle w:val="105pt"/>
              </w:rPr>
              <w:t>0,95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1,15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744"/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D78C4" w:rsidRDefault="00DB03C1" w:rsidP="00E13924">
            <w:pPr>
              <w:pStyle w:val="1"/>
              <w:framePr w:w="10166" w:wrap="notBeside" w:vAnchor="text" w:hAnchor="text" w:xAlign="center" w:y="1"/>
              <w:shd w:val="clear" w:color="auto" w:fill="auto"/>
              <w:spacing w:line="365" w:lineRule="exact"/>
              <w:jc w:val="left"/>
            </w:pPr>
            <w:r>
              <w:rPr>
                <w:rStyle w:val="105pt"/>
              </w:rPr>
              <w:t>покрытие - мокрое, загрязненное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80"/>
              <w:jc w:val="left"/>
            </w:pPr>
            <w:r>
              <w:rPr>
                <w:rStyle w:val="105pt"/>
              </w:rPr>
              <w:t>0,24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0,28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200"/>
              <w:jc w:val="left"/>
            </w:pPr>
            <w:r>
              <w:rPr>
                <w:rStyle w:val="105pt"/>
              </w:rPr>
              <w:t>0,32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200"/>
              <w:jc w:val="left"/>
            </w:pPr>
            <w:r>
              <w:rPr>
                <w:rStyle w:val="105pt"/>
              </w:rPr>
              <w:t>0,37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0,43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0,52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0,60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0,72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0,82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60"/>
              <w:jc w:val="left"/>
            </w:pPr>
            <w:r>
              <w:rPr>
                <w:rStyle w:val="105pt"/>
              </w:rPr>
              <w:t>0,90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80"/>
              <w:jc w:val="left"/>
            </w:pPr>
            <w:r>
              <w:rPr>
                <w:rStyle w:val="105pt"/>
              </w:rPr>
              <w:t>1,00</w:t>
            </w:r>
          </w:p>
        </w:tc>
      </w:tr>
    </w:tbl>
    <w:p w:rsidR="00BD78C4" w:rsidRDefault="00BD78C4">
      <w:pPr>
        <w:rPr>
          <w:sz w:val="2"/>
          <w:szCs w:val="2"/>
        </w:rPr>
      </w:pPr>
    </w:p>
    <w:p w:rsidR="00BD78C4" w:rsidRPr="00E13924" w:rsidRDefault="00DB03C1" w:rsidP="00E13924">
      <w:pPr>
        <w:pStyle w:val="1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E13924">
        <w:rPr>
          <w:b/>
          <w:i/>
          <w:sz w:val="24"/>
          <w:szCs w:val="24"/>
        </w:rPr>
        <w:t>Частный коэффициент К</w:t>
      </w:r>
      <w:r w:rsidRPr="00E13924">
        <w:rPr>
          <w:b/>
          <w:i/>
          <w:sz w:val="24"/>
          <w:szCs w:val="24"/>
          <w:vertAlign w:val="subscript"/>
        </w:rPr>
        <w:t>РС6</w:t>
      </w:r>
      <w:r w:rsidRPr="00E13924">
        <w:rPr>
          <w:sz w:val="24"/>
          <w:szCs w:val="24"/>
        </w:rPr>
        <w:t xml:space="preserve"> определяют по величине суммы неровностей по</w:t>
      </w:r>
      <w:r w:rsidRPr="00E13924">
        <w:rPr>
          <w:sz w:val="24"/>
          <w:szCs w:val="24"/>
        </w:rPr>
        <w:softHyphen/>
        <w:t>крытия проезжей части (табл. 3.3.11). В расчёт принимают худший из показателей ровности для различных полос на данном участке.</w:t>
      </w:r>
    </w:p>
    <w:p w:rsidR="00BD78C4" w:rsidRDefault="00DB03C1" w:rsidP="00E13924">
      <w:pPr>
        <w:pStyle w:val="20"/>
        <w:framePr w:w="9816" w:wrap="notBeside" w:vAnchor="text" w:hAnchor="text" w:xAlign="center" w:y="1"/>
        <w:shd w:val="clear" w:color="auto" w:fill="auto"/>
        <w:jc w:val="both"/>
      </w:pPr>
      <w:r>
        <w:t>Таблица 3.3.11</w:t>
      </w:r>
    </w:p>
    <w:p w:rsidR="00BD78C4" w:rsidRDefault="00DB03C1" w:rsidP="00E13924">
      <w:pPr>
        <w:pStyle w:val="a9"/>
        <w:framePr w:w="9816" w:wrap="notBeside" w:vAnchor="text" w:hAnchor="text" w:xAlign="center" w:y="1"/>
        <w:shd w:val="clear" w:color="auto" w:fill="auto"/>
        <w:jc w:val="both"/>
      </w:pPr>
      <w:r>
        <w:t xml:space="preserve">Значения частого коэффициента обеспеченности расчётной скорости </w:t>
      </w:r>
      <w:r>
        <w:rPr>
          <w:rStyle w:val="ab"/>
          <w:b/>
          <w:bCs/>
        </w:rPr>
        <w:t>К</w:t>
      </w:r>
      <w:r>
        <w:rPr>
          <w:rStyle w:val="ab"/>
          <w:b/>
          <w:bCs/>
          <w:vertAlign w:val="subscript"/>
        </w:rPr>
        <w:t>РС6</w:t>
      </w:r>
      <w:r>
        <w:rPr>
          <w:rStyle w:val="ab"/>
          <w:b/>
          <w:bCs/>
        </w:rPr>
        <w:t>,</w:t>
      </w:r>
      <w:r>
        <w:t xml:space="preserve"> учитывающего</w:t>
      </w:r>
    </w:p>
    <w:p w:rsidR="00BD78C4" w:rsidRDefault="00DB03C1" w:rsidP="00E13924">
      <w:pPr>
        <w:pStyle w:val="a9"/>
        <w:framePr w:w="9816" w:wrap="notBeside" w:vAnchor="text" w:hAnchor="text" w:xAlign="center" w:y="1"/>
        <w:shd w:val="clear" w:color="auto" w:fill="auto"/>
        <w:jc w:val="both"/>
      </w:pPr>
      <w:r>
        <w:t>продольную ровность покрытия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2"/>
        <w:gridCol w:w="2602"/>
        <w:gridCol w:w="2525"/>
        <w:gridCol w:w="2347"/>
      </w:tblGrid>
      <w:tr w:rsidR="00BD78C4">
        <w:tblPrEx>
          <w:tblCellMar>
            <w:top w:w="0" w:type="dxa"/>
            <w:bottom w:w="0" w:type="dxa"/>
          </w:tblCellMar>
        </w:tblPrEx>
        <w:trPr>
          <w:trHeight w:hRule="exact" w:val="845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05pt"/>
              </w:rPr>
              <w:t>Ровность по толчко- меру ТХК-2, см / км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Значение К</w:t>
            </w:r>
            <w:r>
              <w:rPr>
                <w:rStyle w:val="105pt"/>
                <w:vertAlign w:val="subscript"/>
              </w:rPr>
              <w:t>РС6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05pt"/>
              </w:rPr>
              <w:t>Ровность по ПКРС-2,</w:t>
            </w:r>
          </w:p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05pt"/>
              </w:rPr>
              <w:t>см / км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Значение К</w:t>
            </w:r>
            <w:r>
              <w:rPr>
                <w:rStyle w:val="105pt"/>
                <w:vertAlign w:val="subscript"/>
              </w:rPr>
              <w:t>РС6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до 60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1,25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до 300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1,25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70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1,15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350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1,20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80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1,07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400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1,12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90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0,96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500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0,98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100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0,92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600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0,84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120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0,75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700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0,72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140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0,67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800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0,65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160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0,63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900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0,59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200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0,57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1000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0,55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250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0,50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1100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0,51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300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0.43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1200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0,43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350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0,37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1400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0,33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400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0,31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1600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0,28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450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0,25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1800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0,24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более 500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0,20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2000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981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0,20</w:t>
            </w:r>
          </w:p>
        </w:tc>
      </w:tr>
    </w:tbl>
    <w:p w:rsidR="00BD78C4" w:rsidRPr="00E13924" w:rsidRDefault="00DB03C1" w:rsidP="00E13924">
      <w:pPr>
        <w:pStyle w:val="1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E13924">
        <w:rPr>
          <w:b/>
          <w:sz w:val="24"/>
          <w:szCs w:val="24"/>
        </w:rPr>
        <w:lastRenderedPageBreak/>
        <w:t xml:space="preserve">Частный коэффициент </w:t>
      </w:r>
      <w:r w:rsidRPr="00E13924">
        <w:rPr>
          <w:b/>
          <w:i/>
          <w:sz w:val="24"/>
          <w:szCs w:val="24"/>
        </w:rPr>
        <w:t>К</w:t>
      </w:r>
      <w:r w:rsidRPr="00E13924">
        <w:rPr>
          <w:b/>
          <w:i/>
          <w:sz w:val="24"/>
          <w:szCs w:val="24"/>
          <w:vertAlign w:val="subscript"/>
        </w:rPr>
        <w:t>РС7</w:t>
      </w:r>
      <w:r w:rsidRPr="00E13924">
        <w:rPr>
          <w:sz w:val="24"/>
          <w:szCs w:val="24"/>
        </w:rPr>
        <w:t xml:space="preserve"> определяют по измеренной величине коэффици</w:t>
      </w:r>
      <w:r w:rsidRPr="00E13924">
        <w:rPr>
          <w:sz w:val="24"/>
          <w:szCs w:val="24"/>
        </w:rPr>
        <w:softHyphen/>
        <w:t>ента сцепления, при расстоянии видимости поверхности дороги равном норматив</w:t>
      </w:r>
      <w:r w:rsidRPr="00E13924">
        <w:rPr>
          <w:sz w:val="24"/>
          <w:szCs w:val="24"/>
        </w:rPr>
        <w:softHyphen/>
        <w:t>ному для данной категории дороги (табл. 3.3.12). В расчёт принимают наиболее низ</w:t>
      </w:r>
      <w:r w:rsidRPr="00E13924">
        <w:rPr>
          <w:sz w:val="24"/>
          <w:szCs w:val="24"/>
        </w:rPr>
        <w:softHyphen/>
        <w:t>кий из коэффициентов сцепления по полосам движения на данном участке.</w:t>
      </w:r>
    </w:p>
    <w:p w:rsidR="00BD78C4" w:rsidRDefault="00DB03C1">
      <w:pPr>
        <w:pStyle w:val="20"/>
        <w:framePr w:w="10166" w:wrap="notBeside" w:vAnchor="text" w:hAnchor="text" w:xAlign="center" w:y="1"/>
        <w:shd w:val="clear" w:color="auto" w:fill="auto"/>
      </w:pPr>
      <w:r>
        <w:t>Таблица 3.3.12</w:t>
      </w:r>
    </w:p>
    <w:p w:rsidR="00BD78C4" w:rsidRDefault="00DB03C1">
      <w:pPr>
        <w:pStyle w:val="a9"/>
        <w:framePr w:w="10166" w:wrap="notBeside" w:vAnchor="text" w:hAnchor="text" w:xAlign="center" w:y="1"/>
        <w:shd w:val="clear" w:color="auto" w:fill="auto"/>
      </w:pPr>
      <w:r>
        <w:t>Значения частного коэффициента обеспеченности расчётной скорости К</w:t>
      </w:r>
      <w:r>
        <w:rPr>
          <w:vertAlign w:val="subscript"/>
        </w:rPr>
        <w:t>РС7</w:t>
      </w:r>
      <w:r>
        <w:t>, учитывающего влияние коэффициента сцепления колеса с покрытием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12"/>
        <w:gridCol w:w="1085"/>
        <w:gridCol w:w="1262"/>
        <w:gridCol w:w="1258"/>
        <w:gridCol w:w="1262"/>
        <w:gridCol w:w="1258"/>
        <w:gridCol w:w="1258"/>
        <w:gridCol w:w="1272"/>
      </w:tblGrid>
      <w:tr w:rsidR="00BD78C4">
        <w:tblPrEx>
          <w:tblCellMar>
            <w:top w:w="0" w:type="dxa"/>
            <w:bottom w:w="0" w:type="dxa"/>
          </w:tblCellMar>
        </w:tblPrEx>
        <w:trPr>
          <w:trHeight w:hRule="exact" w:val="586"/>
          <w:jc w:val="center"/>
        </w:trPr>
        <w:tc>
          <w:tcPr>
            <w:tcW w:w="151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after="120" w:line="210" w:lineRule="exact"/>
              <w:jc w:val="center"/>
            </w:pPr>
            <w:r>
              <w:rPr>
                <w:rStyle w:val="105pt"/>
              </w:rPr>
              <w:t>Категория</w:t>
            </w:r>
          </w:p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before="120" w:line="210" w:lineRule="exact"/>
              <w:jc w:val="center"/>
            </w:pPr>
            <w:r>
              <w:rPr>
                <w:rStyle w:val="105pt"/>
              </w:rPr>
              <w:t>дороги</w:t>
            </w:r>
          </w:p>
        </w:tc>
        <w:tc>
          <w:tcPr>
            <w:tcW w:w="865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93" w:lineRule="exact"/>
              <w:jc w:val="center"/>
            </w:pPr>
            <w:r>
              <w:rPr>
                <w:rStyle w:val="105pt"/>
              </w:rPr>
              <w:t>Значения К</w:t>
            </w:r>
            <w:r>
              <w:rPr>
                <w:rStyle w:val="105pt"/>
                <w:vertAlign w:val="subscript"/>
              </w:rPr>
              <w:t>РС7</w:t>
            </w:r>
            <w:r>
              <w:rPr>
                <w:rStyle w:val="105pt"/>
              </w:rPr>
              <w:t xml:space="preserve"> при коэффициенте сцепления дорожного покрытия </w:t>
            </w:r>
            <w:r>
              <w:rPr>
                <w:rStyle w:val="7pt"/>
              </w:rPr>
              <w:t>ф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BD78C4">
            <w:pPr>
              <w:framePr w:w="10166" w:wrap="notBeside" w:vAnchor="text" w:hAnchor="text" w:xAlign="center" w:y="1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0,20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0,25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0,30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0,35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0,45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0,50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1-А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0,66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0,72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0,78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0,89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0,99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1-Б, II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0,62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0,66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0,73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0,77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0,88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0,92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III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0,59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0,57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0,69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0,77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0,86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IV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0,53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0,51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0,60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0,64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0,68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0,74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V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0,43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0,41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0,49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0,51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0,56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0,58</w:t>
            </w:r>
          </w:p>
        </w:tc>
      </w:tr>
    </w:tbl>
    <w:p w:rsidR="00BD78C4" w:rsidRDefault="00DB03C1">
      <w:pPr>
        <w:pStyle w:val="20"/>
        <w:framePr w:w="10166" w:wrap="notBeside" w:vAnchor="text" w:hAnchor="text" w:xAlign="center" w:y="1"/>
        <w:shd w:val="clear" w:color="auto" w:fill="auto"/>
        <w:spacing w:line="250" w:lineRule="exact"/>
        <w:jc w:val="both"/>
      </w:pPr>
      <w:r>
        <w:rPr>
          <w:rStyle w:val="21"/>
        </w:rPr>
        <w:t>Примечания</w:t>
      </w:r>
      <w:r>
        <w:t>. 1. Коэффициенты сцепления даны для скорости 60 км/ч, шины с рисунком и мокрого по</w:t>
      </w:r>
      <w:r>
        <w:softHyphen/>
        <w:t>крытия из цементобетона, асфальтобетона, а также из щебня и гравия, обработанных вяжущими.</w:t>
      </w:r>
    </w:p>
    <w:p w:rsidR="00BD78C4" w:rsidRDefault="00DB03C1">
      <w:pPr>
        <w:pStyle w:val="20"/>
        <w:framePr w:w="10166" w:wrap="notBeside" w:vAnchor="text" w:hAnchor="text" w:xAlign="center" w:y="1"/>
        <w:shd w:val="clear" w:color="auto" w:fill="auto"/>
        <w:spacing w:line="250" w:lineRule="exact"/>
        <w:jc w:val="center"/>
      </w:pPr>
      <w:r>
        <w:t>2. При величинах коэффициентов сцепления более 0,50 принимают К</w:t>
      </w:r>
      <w:r>
        <w:rPr>
          <w:vertAlign w:val="subscript"/>
        </w:rPr>
        <w:t>РС7</w:t>
      </w:r>
      <w:r>
        <w:t>=</w:t>
      </w:r>
      <w:r>
        <w:rPr>
          <w:rStyle w:val="27pt"/>
        </w:rPr>
        <w:t>КП</w:t>
      </w:r>
      <w:r>
        <w:rPr>
          <w:rStyle w:val="27pt"/>
          <w:vertAlign w:val="subscript"/>
        </w:rPr>
        <w:t>Н</w:t>
      </w:r>
      <w:r>
        <w:rPr>
          <w:rStyle w:val="27pt"/>
        </w:rPr>
        <w:t>.</w:t>
      </w:r>
    </w:p>
    <w:p w:rsidR="00BD78C4" w:rsidRDefault="00BD78C4">
      <w:pPr>
        <w:rPr>
          <w:sz w:val="2"/>
          <w:szCs w:val="2"/>
        </w:rPr>
      </w:pPr>
    </w:p>
    <w:p w:rsidR="00E13924" w:rsidRDefault="00DB03C1" w:rsidP="00E13924">
      <w:pPr>
        <w:pStyle w:val="1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E13924">
        <w:rPr>
          <w:b/>
          <w:sz w:val="24"/>
          <w:szCs w:val="24"/>
        </w:rPr>
        <w:t xml:space="preserve">Частный коэффициент </w:t>
      </w:r>
      <w:r w:rsidRPr="00E13924">
        <w:rPr>
          <w:rStyle w:val="aa"/>
          <w:b/>
          <w:sz w:val="24"/>
          <w:szCs w:val="24"/>
        </w:rPr>
        <w:t>К</w:t>
      </w:r>
      <w:r w:rsidRPr="00E13924">
        <w:rPr>
          <w:rStyle w:val="aa"/>
          <w:b/>
          <w:sz w:val="24"/>
          <w:szCs w:val="24"/>
          <w:vertAlign w:val="subscript"/>
        </w:rPr>
        <w:t>РС8</w:t>
      </w:r>
      <w:r w:rsidRPr="00E13924">
        <w:rPr>
          <w:sz w:val="24"/>
          <w:szCs w:val="24"/>
        </w:rPr>
        <w:t xml:space="preserve"> определяют в зависимости от состояния покры</w:t>
      </w:r>
      <w:r w:rsidRPr="00E13924">
        <w:rPr>
          <w:sz w:val="24"/>
          <w:szCs w:val="24"/>
        </w:rPr>
        <w:softHyphen/>
        <w:t>тия и прочности дорожной одежды только на тех участках, где визуально установле</w:t>
      </w:r>
      <w:r w:rsidRPr="00E13924">
        <w:rPr>
          <w:sz w:val="24"/>
          <w:szCs w:val="24"/>
        </w:rPr>
        <w:softHyphen/>
        <w:t>но наличие трещин, колейности, просадок или проломов, а коэффициент обеспечен</w:t>
      </w:r>
      <w:r w:rsidRPr="00E13924">
        <w:rPr>
          <w:sz w:val="24"/>
          <w:szCs w:val="24"/>
        </w:rPr>
        <w:softHyphen/>
        <w:t>ности расчётной скорости по ровности меньше нормативного для данной категории дороги (К</w:t>
      </w:r>
      <w:r w:rsidRPr="00E13924">
        <w:rPr>
          <w:sz w:val="24"/>
          <w:szCs w:val="24"/>
          <w:vertAlign w:val="subscript"/>
        </w:rPr>
        <w:t>РС6</w:t>
      </w:r>
      <w:r w:rsidRPr="00E13924">
        <w:rPr>
          <w:sz w:val="24"/>
          <w:szCs w:val="24"/>
        </w:rPr>
        <w:t xml:space="preserve"> &lt; КП</w:t>
      </w:r>
      <w:r w:rsidRPr="00E13924">
        <w:rPr>
          <w:sz w:val="24"/>
          <w:szCs w:val="24"/>
          <w:vertAlign w:val="subscript"/>
        </w:rPr>
        <w:t>Н</w:t>
      </w:r>
      <w:r w:rsidRPr="00E13924">
        <w:rPr>
          <w:sz w:val="24"/>
          <w:szCs w:val="24"/>
        </w:rPr>
        <w:t xml:space="preserve">). </w:t>
      </w:r>
    </w:p>
    <w:p w:rsidR="00E13924" w:rsidRDefault="00DB03C1" w:rsidP="00E13924">
      <w:pPr>
        <w:pStyle w:val="1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E13924">
        <w:rPr>
          <w:sz w:val="24"/>
          <w:szCs w:val="24"/>
        </w:rPr>
        <w:t xml:space="preserve">Величину </w:t>
      </w:r>
      <w:r w:rsidRPr="00E13924">
        <w:rPr>
          <w:rStyle w:val="aa"/>
          <w:sz w:val="24"/>
          <w:szCs w:val="24"/>
        </w:rPr>
        <w:t>К</w:t>
      </w:r>
      <w:r w:rsidRPr="00E13924">
        <w:rPr>
          <w:rStyle w:val="aa"/>
          <w:sz w:val="24"/>
          <w:szCs w:val="24"/>
          <w:vertAlign w:val="subscript"/>
        </w:rPr>
        <w:t>РС8</w:t>
      </w:r>
      <w:r w:rsidRPr="00E13924">
        <w:rPr>
          <w:sz w:val="24"/>
          <w:szCs w:val="24"/>
        </w:rPr>
        <w:t xml:space="preserve"> определяют по формуле:</w:t>
      </w:r>
    </w:p>
    <w:p w:rsidR="00E13924" w:rsidRDefault="00E13924" w:rsidP="00E13924">
      <w:pPr>
        <w:pStyle w:val="1"/>
        <w:shd w:val="clear" w:color="auto" w:fill="auto"/>
        <w:spacing w:line="240" w:lineRule="auto"/>
        <w:ind w:firstLine="709"/>
        <w:jc w:val="center"/>
        <w:rPr>
          <w:sz w:val="24"/>
          <w:szCs w:val="24"/>
        </w:rPr>
      </w:pPr>
      <w:r>
        <w:rPr>
          <w:noProof/>
          <w:lang w:bidi="ar-SA"/>
        </w:rPr>
        <w:drawing>
          <wp:inline distT="0" distB="0" distL="0" distR="0" wp14:anchorId="5356A45C" wp14:editId="39ED8F12">
            <wp:extent cx="1362075" cy="34290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8C4" w:rsidRDefault="00DB03C1" w:rsidP="00E13924">
      <w:pPr>
        <w:pStyle w:val="1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E13924">
        <w:rPr>
          <w:sz w:val="24"/>
          <w:szCs w:val="24"/>
        </w:rPr>
        <w:t xml:space="preserve">где </w:t>
      </w:r>
      <w:r w:rsidR="00E13924">
        <w:rPr>
          <w:rStyle w:val="aa"/>
          <w:sz w:val="24"/>
          <w:szCs w:val="24"/>
        </w:rPr>
        <w:t>p</w:t>
      </w:r>
      <w:r w:rsidR="00E13924">
        <w:rPr>
          <w:rStyle w:val="aa"/>
          <w:sz w:val="24"/>
          <w:szCs w:val="24"/>
          <w:vertAlign w:val="subscript"/>
          <w:lang w:val="kk-KZ"/>
        </w:rPr>
        <w:t>ср</w:t>
      </w:r>
      <w:r w:rsidRPr="00E13924">
        <w:rPr>
          <w:sz w:val="24"/>
          <w:szCs w:val="24"/>
        </w:rPr>
        <w:t xml:space="preserve"> </w:t>
      </w:r>
      <w:r w:rsidR="00E13924">
        <w:rPr>
          <w:sz w:val="24"/>
          <w:szCs w:val="24"/>
        </w:rPr>
        <w:t>–</w:t>
      </w:r>
      <w:r w:rsidRPr="00E13924">
        <w:rPr>
          <w:sz w:val="24"/>
          <w:szCs w:val="24"/>
        </w:rPr>
        <w:t xml:space="preserve"> средневзвешенный показатель, учитывающий состояние покрытия и проч</w:t>
      </w:r>
      <w:r w:rsidRPr="00E13924">
        <w:rPr>
          <w:sz w:val="24"/>
          <w:szCs w:val="24"/>
        </w:rPr>
        <w:softHyphen/>
        <w:t>ность дорожной одежды на однотипном участке.</w:t>
      </w:r>
    </w:p>
    <w:p w:rsidR="00E13924" w:rsidRDefault="00E13924" w:rsidP="00E13924">
      <w:pPr>
        <w:pStyle w:val="1"/>
        <w:shd w:val="clear" w:color="auto" w:fill="auto"/>
        <w:spacing w:line="240" w:lineRule="auto"/>
        <w:jc w:val="center"/>
        <w:rPr>
          <w:sz w:val="24"/>
          <w:szCs w:val="24"/>
        </w:rPr>
      </w:pPr>
      <w:r>
        <w:rPr>
          <w:noProof/>
          <w:lang w:bidi="ar-SA"/>
        </w:rPr>
        <w:drawing>
          <wp:inline distT="0" distB="0" distL="0" distR="0" wp14:anchorId="6CC1B153" wp14:editId="2C6E612B">
            <wp:extent cx="3333750" cy="11239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3924" w:rsidRPr="00E13924" w:rsidRDefault="00E13924" w:rsidP="00E13924">
      <w:pPr>
        <w:pStyle w:val="1"/>
        <w:shd w:val="clear" w:color="auto" w:fill="auto"/>
        <w:spacing w:line="240" w:lineRule="auto"/>
        <w:rPr>
          <w:sz w:val="24"/>
          <w:szCs w:val="24"/>
        </w:rPr>
        <w:sectPr w:rsidR="00E13924" w:rsidRPr="00E13924">
          <w:footerReference w:type="first" r:id="rId16"/>
          <w:type w:val="continuous"/>
          <w:pgSz w:w="11909" w:h="16838"/>
          <w:pgMar w:top="805" w:right="703" w:bottom="1251" w:left="785" w:header="0" w:footer="3" w:gutter="0"/>
          <w:pgNumType w:start="88"/>
          <w:cols w:space="720"/>
          <w:noEndnote/>
          <w:titlePg/>
          <w:docGrid w:linePitch="360"/>
        </w:sectPr>
      </w:pPr>
    </w:p>
    <w:p w:rsidR="00BD78C4" w:rsidRPr="00E13924" w:rsidRDefault="00DB03C1" w:rsidP="00E13924">
      <w:pPr>
        <w:pStyle w:val="1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E13924">
        <w:rPr>
          <w:sz w:val="24"/>
          <w:szCs w:val="24"/>
        </w:rPr>
        <w:lastRenderedPageBreak/>
        <w:t xml:space="preserve">где </w:t>
      </w:r>
      <w:r w:rsidRPr="00E13924">
        <w:rPr>
          <w:i/>
          <w:sz w:val="24"/>
          <w:szCs w:val="24"/>
        </w:rPr>
        <w:t>р</w:t>
      </w:r>
      <w:r w:rsidRPr="00E13924">
        <w:rPr>
          <w:sz w:val="24"/>
          <w:szCs w:val="24"/>
        </w:rPr>
        <w:t xml:space="preserve"> и </w:t>
      </w:r>
      <w:r w:rsidR="00E13924">
        <w:rPr>
          <w:i/>
          <w:sz w:val="24"/>
          <w:szCs w:val="24"/>
          <w:lang w:val="en-US"/>
        </w:rPr>
        <w:t>l</w:t>
      </w:r>
      <w:r w:rsidR="00F77B4A">
        <w:rPr>
          <w:i/>
          <w:sz w:val="24"/>
          <w:szCs w:val="24"/>
          <w:vertAlign w:val="subscript"/>
          <w:lang w:val="en-US"/>
        </w:rPr>
        <w:t>i</w:t>
      </w:r>
      <w:r w:rsidR="00F77B4A" w:rsidRPr="00F77B4A">
        <w:rPr>
          <w:i/>
          <w:sz w:val="24"/>
          <w:szCs w:val="24"/>
        </w:rPr>
        <w:t xml:space="preserve"> </w:t>
      </w:r>
      <w:r w:rsidR="00F77B4A">
        <w:rPr>
          <w:sz w:val="24"/>
          <w:szCs w:val="24"/>
        </w:rPr>
        <w:t>–</w:t>
      </w:r>
      <w:r w:rsidRPr="00E13924">
        <w:rPr>
          <w:sz w:val="24"/>
          <w:szCs w:val="24"/>
        </w:rPr>
        <w:t xml:space="preserve"> показатель и протяжённость, соответственно частных микроучастков </w:t>
      </w:r>
      <w:r w:rsidR="00F77B4A">
        <w:rPr>
          <w:rStyle w:val="aa"/>
          <w:sz w:val="24"/>
          <w:szCs w:val="24"/>
          <w:lang w:val="en-US"/>
        </w:rPr>
        <w:t>i</w:t>
      </w:r>
      <w:r w:rsidRPr="00E13924">
        <w:rPr>
          <w:sz w:val="24"/>
          <w:szCs w:val="24"/>
        </w:rPr>
        <w:t xml:space="preserve"> с практически одинаковым состоянием дорожной одежды; </w:t>
      </w:r>
      <w:r w:rsidRPr="00E13924">
        <w:rPr>
          <w:rStyle w:val="aa"/>
          <w:sz w:val="24"/>
          <w:szCs w:val="24"/>
        </w:rPr>
        <w:t>п -</w:t>
      </w:r>
      <w:r w:rsidRPr="00E13924">
        <w:rPr>
          <w:sz w:val="24"/>
          <w:szCs w:val="24"/>
        </w:rPr>
        <w:t xml:space="preserve"> количество частных микроучастков в составе однотипного участка.</w:t>
      </w:r>
    </w:p>
    <w:p w:rsidR="00BD78C4" w:rsidRDefault="00DB03C1" w:rsidP="00E13924">
      <w:pPr>
        <w:pStyle w:val="1"/>
        <w:shd w:val="clear" w:color="auto" w:fill="auto"/>
        <w:spacing w:line="240" w:lineRule="auto"/>
        <w:ind w:firstLine="709"/>
        <w:rPr>
          <w:sz w:val="24"/>
          <w:szCs w:val="24"/>
          <w:lang w:val="en-US"/>
        </w:rPr>
      </w:pPr>
      <w:r w:rsidRPr="00E13924">
        <w:rPr>
          <w:sz w:val="24"/>
          <w:szCs w:val="24"/>
        </w:rPr>
        <w:t xml:space="preserve">Виды дефектов и их оценка в баллах и соответствующие значения показателя </w:t>
      </w:r>
      <w:r w:rsidRPr="00F77B4A">
        <w:rPr>
          <w:i/>
          <w:sz w:val="24"/>
          <w:szCs w:val="24"/>
        </w:rPr>
        <w:t>р</w:t>
      </w:r>
      <w:r w:rsidR="00F77B4A">
        <w:rPr>
          <w:i/>
          <w:sz w:val="24"/>
          <w:szCs w:val="24"/>
          <w:vertAlign w:val="subscript"/>
          <w:lang w:val="en-US"/>
        </w:rPr>
        <w:t>i</w:t>
      </w:r>
      <w:r w:rsidRPr="00E13924">
        <w:rPr>
          <w:sz w:val="24"/>
          <w:szCs w:val="24"/>
        </w:rPr>
        <w:t xml:space="preserve"> для вычисления </w:t>
      </w:r>
      <w:r w:rsidRPr="00F77B4A">
        <w:rPr>
          <w:i/>
          <w:sz w:val="24"/>
          <w:szCs w:val="24"/>
        </w:rPr>
        <w:t>К</w:t>
      </w:r>
      <w:r w:rsidRPr="00F77B4A">
        <w:rPr>
          <w:i/>
          <w:sz w:val="24"/>
          <w:szCs w:val="24"/>
          <w:vertAlign w:val="subscript"/>
        </w:rPr>
        <w:t>РС8</w:t>
      </w:r>
      <w:r w:rsidRPr="00E13924">
        <w:rPr>
          <w:sz w:val="24"/>
          <w:szCs w:val="24"/>
        </w:rPr>
        <w:t xml:space="preserve"> даны в табл. 3.3.13</w:t>
      </w:r>
      <w:r w:rsidR="000D3628">
        <w:rPr>
          <w:sz w:val="24"/>
          <w:szCs w:val="24"/>
          <w:lang w:val="en-US"/>
        </w:rPr>
        <w:t>.</w:t>
      </w:r>
    </w:p>
    <w:p w:rsidR="000D3628" w:rsidRPr="000D3628" w:rsidRDefault="000D3628" w:rsidP="00E13924">
      <w:pPr>
        <w:pStyle w:val="1"/>
        <w:shd w:val="clear" w:color="auto" w:fill="auto"/>
        <w:spacing w:line="240" w:lineRule="auto"/>
        <w:ind w:firstLine="709"/>
        <w:rPr>
          <w:sz w:val="24"/>
          <w:szCs w:val="24"/>
          <w:lang w:val="en-US"/>
        </w:rPr>
      </w:pPr>
    </w:p>
    <w:p w:rsidR="00BD78C4" w:rsidRDefault="00DB03C1">
      <w:pPr>
        <w:pStyle w:val="20"/>
        <w:framePr w:w="10166" w:wrap="notBeside" w:vAnchor="text" w:hAnchor="text" w:xAlign="center" w:y="1"/>
        <w:shd w:val="clear" w:color="auto" w:fill="auto"/>
        <w:spacing w:line="210" w:lineRule="exact"/>
        <w:jc w:val="right"/>
      </w:pPr>
      <w:r>
        <w:lastRenderedPageBreak/>
        <w:t>Таблица 3.3.13</w:t>
      </w:r>
    </w:p>
    <w:p w:rsidR="00BD78C4" w:rsidRDefault="00DB03C1">
      <w:pPr>
        <w:pStyle w:val="a9"/>
        <w:framePr w:w="10166" w:wrap="notBeside" w:vAnchor="text" w:hAnchor="text" w:xAlign="center" w:y="1"/>
        <w:shd w:val="clear" w:color="auto" w:fill="auto"/>
        <w:spacing w:line="230" w:lineRule="exact"/>
        <w:jc w:val="right"/>
      </w:pPr>
      <w:r>
        <w:t xml:space="preserve">Значение показателя </w:t>
      </w:r>
      <w:r>
        <w:rPr>
          <w:rStyle w:val="ab"/>
          <w:b/>
          <w:bCs/>
        </w:rPr>
        <w:t>р,</w:t>
      </w:r>
      <w:r>
        <w:t xml:space="preserve"> учитывающего состояние покрытия и прочность дорожной одежды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39"/>
        <w:gridCol w:w="1440"/>
        <w:gridCol w:w="1800"/>
        <w:gridCol w:w="1978"/>
        <w:gridCol w:w="1810"/>
      </w:tblGrid>
      <w:tr w:rsidR="00BD78C4">
        <w:tblPrEx>
          <w:tblCellMar>
            <w:top w:w="0" w:type="dxa"/>
            <w:bottom w:w="0" w:type="dxa"/>
          </w:tblCellMar>
        </w:tblPrEx>
        <w:trPr>
          <w:trHeight w:hRule="exact" w:val="307"/>
          <w:jc w:val="center"/>
        </w:trPr>
        <w:tc>
          <w:tcPr>
            <w:tcW w:w="313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Вид дефекта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05pt"/>
              </w:rPr>
              <w:t>Оценка в баллах</w:t>
            </w:r>
          </w:p>
        </w:tc>
        <w:tc>
          <w:tcPr>
            <w:tcW w:w="558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320"/>
              <w:jc w:val="left"/>
            </w:pPr>
            <w:r>
              <w:rPr>
                <w:rStyle w:val="105pt"/>
              </w:rPr>
              <w:t>Значение показателя р при типе дорожных одежд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845"/>
          <w:jc w:val="center"/>
        </w:trPr>
        <w:tc>
          <w:tcPr>
            <w:tcW w:w="313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BD78C4">
            <w:pPr>
              <w:framePr w:w="10166" w:wrap="notBeside" w:vAnchor="text" w:hAnchor="text" w:xAlign="center" w:y="1"/>
            </w:pP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BD78C4">
            <w:pPr>
              <w:framePr w:w="10166" w:wrap="notBeside" w:vAnchor="text" w:hAnchor="text" w:xAlign="center" w:y="1"/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05pt"/>
              </w:rPr>
              <w:t>Усовершенст</w:t>
            </w:r>
            <w:r>
              <w:rPr>
                <w:rStyle w:val="105pt"/>
              </w:rPr>
              <w:softHyphen/>
              <w:t>вованные капи</w:t>
            </w:r>
            <w:r>
              <w:rPr>
                <w:rStyle w:val="105pt"/>
              </w:rPr>
              <w:softHyphen/>
              <w:t>тальные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05pt"/>
              </w:rPr>
              <w:t>Усовершенство</w:t>
            </w:r>
            <w:r>
              <w:rPr>
                <w:rStyle w:val="105pt"/>
              </w:rPr>
              <w:softHyphen/>
              <w:t>ванные облегчён</w:t>
            </w:r>
            <w:r>
              <w:rPr>
                <w:rStyle w:val="105pt"/>
              </w:rPr>
              <w:softHyphen/>
              <w:t>ные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Переходные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1589"/>
          <w:jc w:val="center"/>
        </w:trPr>
        <w:tc>
          <w:tcPr>
            <w:tcW w:w="3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105pt"/>
              </w:rPr>
              <w:t>Без дефектов и поперечные одиночные трещины на рас</w:t>
            </w:r>
            <w:r>
              <w:rPr>
                <w:rStyle w:val="105pt"/>
              </w:rPr>
              <w:softHyphen/>
              <w:t>стоянии более 40 м (для пе</w:t>
            </w:r>
            <w:r>
              <w:rPr>
                <w:rStyle w:val="105pt"/>
              </w:rPr>
              <w:softHyphen/>
              <w:t>реходных покрытий отсутст</w:t>
            </w:r>
            <w:r>
              <w:rPr>
                <w:rStyle w:val="105pt"/>
              </w:rPr>
              <w:softHyphen/>
              <w:t>вие дефектов)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5,0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1,0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1392"/>
          <w:jc w:val="center"/>
        </w:trPr>
        <w:tc>
          <w:tcPr>
            <w:tcW w:w="3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105pt"/>
              </w:rPr>
              <w:t>Поперечные одиночные тре</w:t>
            </w:r>
            <w:r>
              <w:rPr>
                <w:rStyle w:val="105pt"/>
              </w:rPr>
              <w:softHyphen/>
              <w:t>щины (для переходных по</w:t>
            </w:r>
            <w:r>
              <w:rPr>
                <w:rStyle w:val="105pt"/>
              </w:rPr>
              <w:softHyphen/>
              <w:t>крытий отдельные выбоины) на расстоянии 20.. .40 м меж</w:t>
            </w:r>
            <w:r>
              <w:rPr>
                <w:rStyle w:val="105pt"/>
              </w:rPr>
              <w:softHyphen/>
              <w:t>ду трещинами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4,8.5,0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0,95.1,0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0,9.1,0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То же на расстоянии 10.20 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4,5.4,8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0,90.0,95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0,95.1,0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0,80.0,90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1118"/>
          <w:jc w:val="center"/>
        </w:trPr>
        <w:tc>
          <w:tcPr>
            <w:tcW w:w="3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  <w:ind w:left="80"/>
              <w:jc w:val="left"/>
            </w:pPr>
            <w:r>
              <w:rPr>
                <w:rStyle w:val="105pt"/>
              </w:rPr>
              <w:t>Поперечные, редкие трещи</w:t>
            </w:r>
            <w:r>
              <w:rPr>
                <w:rStyle w:val="105pt"/>
              </w:rPr>
              <w:softHyphen/>
              <w:t>ны (для переходных покры</w:t>
            </w:r>
            <w:r>
              <w:rPr>
                <w:rStyle w:val="105pt"/>
              </w:rPr>
              <w:softHyphen/>
              <w:t>тий выбоины) на расстоянии 8.10 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4,0.4,5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0,85.0,90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0,90.0,95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0,70.0,80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3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То же 6.8 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05pt"/>
              </w:rPr>
              <w:t>3,8...4,0 (3,0.4,0)</w:t>
            </w:r>
            <w:r>
              <w:rPr>
                <w:rStyle w:val="105pt"/>
                <w:vertAlign w:val="superscript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0,80.0,85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0,85.0,90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0,55.0,70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3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То же 4.6 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05pt"/>
              </w:rPr>
              <w:t>3,5...3,8 (2,0.3,0)</w:t>
            </w:r>
            <w:r>
              <w:rPr>
                <w:rStyle w:val="105pt"/>
                <w:vertAlign w:val="superscript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0,78.0,80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0,83.0,85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0,42.0,55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835"/>
          <w:jc w:val="center"/>
        </w:trPr>
        <w:tc>
          <w:tcPr>
            <w:tcW w:w="3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105pt"/>
              </w:rPr>
              <w:t>Поперечные частые трещины на расстоянии между сосед</w:t>
            </w:r>
            <w:r>
              <w:rPr>
                <w:rStyle w:val="105pt"/>
              </w:rPr>
              <w:softHyphen/>
              <w:t>ними трещинами 3.4 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3,0...3,5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0,75.0,78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0,80.0,83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То же 2.3 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2,8.3,0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0,70.0,75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0,75.0,80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</w:tr>
    </w:tbl>
    <w:p w:rsidR="00BD78C4" w:rsidRDefault="00DB03C1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15"/>
        <w:gridCol w:w="1478"/>
        <w:gridCol w:w="1786"/>
        <w:gridCol w:w="1978"/>
        <w:gridCol w:w="1810"/>
      </w:tblGrid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lastRenderedPageBreak/>
              <w:t xml:space="preserve">То же </w:t>
            </w:r>
            <w:r>
              <w:rPr>
                <w:rStyle w:val="105pt1pt"/>
              </w:rPr>
              <w:t>1...2 м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2,5.2,8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0,65.0,70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0,70.0,75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  <w:vertAlign w:val="subscript"/>
              </w:rPr>
              <w:t>-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8" w:lineRule="exact"/>
            </w:pPr>
            <w:r>
              <w:rPr>
                <w:rStyle w:val="105pt"/>
              </w:rPr>
              <w:t>Продольная, центральная трещина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4,5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0,95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105pt"/>
              </w:rPr>
              <w:t>Продольные боковые тре</w:t>
            </w:r>
            <w:r>
              <w:rPr>
                <w:rStyle w:val="105pt"/>
              </w:rPr>
              <w:softHyphen/>
              <w:t>щины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3,5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0,85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1114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8" w:lineRule="exact"/>
            </w:pPr>
            <w:r>
              <w:rPr>
                <w:rStyle w:val="105pt"/>
              </w:rPr>
              <w:t>Одиночная сетка трещин на площади до 10 м с крупны</w:t>
            </w:r>
            <w:r>
              <w:rPr>
                <w:rStyle w:val="105pt"/>
              </w:rPr>
              <w:softHyphen/>
              <w:t>ми ячейками (сторона ячейки более 0,5 м)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3,0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1114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105pt"/>
              </w:rPr>
              <w:t>Одиночная сетка трещин на площади до 10 м с мелкими ячейками (сторона ячейки менее 0,5 м)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2,5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D78C4" w:rsidRDefault="00BD78C4">
            <w:pPr>
              <w:framePr w:w="101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8" w:lineRule="exact"/>
            </w:pPr>
            <w:r>
              <w:rPr>
                <w:rStyle w:val="105pt"/>
              </w:rPr>
              <w:t>Густая сетка трещин на пло</w:t>
            </w:r>
            <w:r>
              <w:rPr>
                <w:rStyle w:val="105pt"/>
              </w:rPr>
              <w:softHyphen/>
              <w:t>щади до 10 м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2,0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0,65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D78C4" w:rsidRDefault="00BD78C4">
            <w:pPr>
              <w:framePr w:w="101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1397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  <w:ind w:left="80"/>
              <w:jc w:val="left"/>
            </w:pPr>
            <w:r>
              <w:rPr>
                <w:rStyle w:val="105pt"/>
              </w:rPr>
              <w:t>Сетка трещин на площади более 10 м</w:t>
            </w:r>
            <w:r>
              <w:rPr>
                <w:rStyle w:val="105pt"/>
                <w:vertAlign w:val="superscript"/>
              </w:rPr>
              <w:t>2</w:t>
            </w:r>
            <w:r>
              <w:rPr>
                <w:rStyle w:val="105pt"/>
              </w:rPr>
              <w:t xml:space="preserve"> при относитель</w:t>
            </w:r>
            <w:r>
              <w:rPr>
                <w:rStyle w:val="105pt"/>
              </w:rPr>
              <w:softHyphen/>
              <w:t>ной площади, занимаемой сеткой 30.10 %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2,0.2,5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0,60.0,65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0,65.0,70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То же 60.30 %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1,8. 2,0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0,55...0,60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0,60.0,65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То же 90.60 %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1,5.1,8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0,50.0,55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0,55.0,60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  <w:ind w:left="80"/>
              <w:jc w:val="left"/>
            </w:pPr>
            <w:r>
              <w:rPr>
                <w:rStyle w:val="105pt"/>
              </w:rPr>
              <w:t>Колейность при средней глу</w:t>
            </w:r>
            <w:r>
              <w:rPr>
                <w:rStyle w:val="105pt"/>
              </w:rPr>
              <w:softHyphen/>
              <w:t>бине колеи до 10 мм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5,0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1,0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То же 10.20 мм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4,0.5,0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0,85.1,0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0,90.1,0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0,70.1,0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То же 20.30 мм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3,0.4,0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0,75.0,85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0,80.0,90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0,65.0,70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То же 30.40 мм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2,5.3,0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0,65.0,75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0,70.0,80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0,60.0,65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То же 40.50 мм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2,0..2,5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0,60.0,65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0,65.0,70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0,55.0,60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То же 50.70 мм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1,8.2,0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0,55.0,60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0,60.0,65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0,50.0,55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То же более 70 мм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0,55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0,45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845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105pt"/>
              </w:rPr>
              <w:t>Просадки (пучины) при от</w:t>
            </w:r>
            <w:r>
              <w:rPr>
                <w:rStyle w:val="105pt"/>
              </w:rPr>
              <w:softHyphen/>
              <w:t>носительной площади проса</w:t>
            </w:r>
            <w:r>
              <w:rPr>
                <w:rStyle w:val="105pt"/>
              </w:rPr>
              <w:softHyphen/>
              <w:t>док 20.10 %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1,0.1,5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0,45.0,50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0,50.0,55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0,35.0,40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То же 50.20 %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0,8.1,0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0,40.0,45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0,45.0,50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0,30.0,35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1200"/>
              <w:jc w:val="left"/>
            </w:pPr>
            <w:r>
              <w:rPr>
                <w:rStyle w:val="105pt"/>
              </w:rPr>
              <w:t>Более 50%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0,35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0,25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1114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105pt"/>
              </w:rPr>
              <w:t>Проломы дорожной одежды (вскрывшиеся пучины) при относительной площади, за</w:t>
            </w:r>
            <w:r>
              <w:rPr>
                <w:rStyle w:val="105pt"/>
              </w:rPr>
              <w:softHyphen/>
              <w:t>нимаемой проломами &lt;10 %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1,0.1,5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0,45.0,50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0,50.0,55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0,35.0,40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То же 30.10 %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0,8.1,0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0,40.0,45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0,45.0,50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0,30.0,35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То же более 30 %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0,5.. .0,8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0,35.0,40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0,40.0,45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0,25.0,30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1397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  <w:ind w:left="80"/>
              <w:jc w:val="left"/>
            </w:pPr>
            <w:r>
              <w:rPr>
                <w:rStyle w:val="105pt"/>
              </w:rPr>
              <w:t>Одиночные выбоины на по</w:t>
            </w:r>
            <w:r>
              <w:rPr>
                <w:rStyle w:val="105pt"/>
              </w:rPr>
              <w:softHyphen/>
              <w:t>крытиях, содержащих орга</w:t>
            </w:r>
            <w:r>
              <w:rPr>
                <w:rStyle w:val="105pt"/>
              </w:rPr>
              <w:softHyphen/>
              <w:t>ническое вяжущее (расстоя</w:t>
            </w:r>
            <w:r>
              <w:rPr>
                <w:rStyle w:val="105pt"/>
              </w:rPr>
              <w:softHyphen/>
              <w:t>ние между выбоинами более 20 м)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4,0.5,0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0,85.1,0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0,90.1,0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1402"/>
          <w:jc w:val="center"/>
        </w:trPr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105pt"/>
              </w:rPr>
              <w:t>Отдельные выбоины на по</w:t>
            </w:r>
            <w:r>
              <w:rPr>
                <w:rStyle w:val="105pt"/>
              </w:rPr>
              <w:softHyphen/>
              <w:t>крытиях, содержащих орга</w:t>
            </w:r>
            <w:r>
              <w:rPr>
                <w:rStyle w:val="105pt"/>
              </w:rPr>
              <w:softHyphen/>
              <w:t>ническое вяжущее (расстоя</w:t>
            </w:r>
            <w:r>
              <w:rPr>
                <w:rStyle w:val="105pt"/>
              </w:rPr>
              <w:softHyphen/>
              <w:t>ние между выбоинами 10.20 м)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3,0.4,0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0,75.0,85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0,80.0,90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</w:tr>
    </w:tbl>
    <w:p w:rsidR="00BD78C4" w:rsidRDefault="00DB03C1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53"/>
        <w:gridCol w:w="1541"/>
        <w:gridCol w:w="1786"/>
        <w:gridCol w:w="1978"/>
        <w:gridCol w:w="1810"/>
      </w:tblGrid>
      <w:tr w:rsidR="00BD78C4">
        <w:tblPrEx>
          <w:tblCellMar>
            <w:top w:w="0" w:type="dxa"/>
            <w:bottom w:w="0" w:type="dxa"/>
          </w:tblCellMar>
        </w:tblPrEx>
        <w:trPr>
          <w:trHeight w:hRule="exact" w:val="571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8" w:lineRule="exact"/>
            </w:pPr>
            <w:r>
              <w:rPr>
                <w:rStyle w:val="105pt"/>
              </w:rPr>
              <w:lastRenderedPageBreak/>
              <w:t>Редкие выбоины в тех же случаях (расстояние 4.. .10 м)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2,5.3,0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0,65.0,75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0,70.0,80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105pt"/>
              </w:rPr>
              <w:t>Частые выбоины в тех же случаях (расстояние 1.4 м)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2,0.2,5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0,60.0,65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0,65.0,70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571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8" w:lineRule="exact"/>
            </w:pPr>
            <w:r>
              <w:rPr>
                <w:rStyle w:val="105pt"/>
              </w:rPr>
              <w:t>Карты заделанных выбоин, залитые трещины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3,0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Поперечные волны, сдвиги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2,0.3,0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0,60.0,75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0,65.0,80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0,42.0,55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Шелушение, выкрашивание</w:t>
            </w:r>
            <w:r>
              <w:rPr>
                <w:rStyle w:val="105pt"/>
                <w:vertAlign w:val="superscript"/>
              </w:rPr>
              <w:t>2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  <w:vertAlign w:val="subscript"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  <w:vertAlign w:val="subscript"/>
              </w:rPr>
              <w:t>-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  <w:vertAlign w:val="subscript"/>
              </w:rPr>
              <w:t>-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  <w:vertAlign w:val="subscript"/>
              </w:rPr>
              <w:t>-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8" w:lineRule="exact"/>
            </w:pPr>
            <w:r>
              <w:rPr>
                <w:rStyle w:val="105pt"/>
              </w:rPr>
              <w:t>Разрушение поперечных и продольных швов</w:t>
            </w:r>
            <w:r>
              <w:rPr>
                <w:rStyle w:val="105pt"/>
                <w:vertAlign w:val="superscript"/>
              </w:rPr>
              <w:t>3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Ступеньки в швах</w:t>
            </w:r>
            <w:r>
              <w:rPr>
                <w:rStyle w:val="105pt"/>
                <w:vertAlign w:val="superscript"/>
              </w:rPr>
              <w:t>3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  <w:vertAlign w:val="subscript"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  <w:vertAlign w:val="subscript"/>
              </w:rPr>
              <w:t>-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  <w:vertAlign w:val="subscript"/>
              </w:rPr>
              <w:t>-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  <w:vertAlign w:val="subscript"/>
              </w:rPr>
              <w:t>-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Перекос плит</w:t>
            </w:r>
            <w:r>
              <w:rPr>
                <w:rStyle w:val="105pt"/>
                <w:vertAlign w:val="superscript"/>
              </w:rPr>
              <w:t>3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307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</w:pPr>
            <w:r>
              <w:rPr>
                <w:rStyle w:val="105pt"/>
              </w:rPr>
              <w:t>Скол углов плит</w:t>
            </w:r>
            <w:r>
              <w:rPr>
                <w:rStyle w:val="105pt"/>
                <w:vertAlign w:val="superscript"/>
              </w:rPr>
              <w:t>3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-</w:t>
            </w:r>
          </w:p>
        </w:tc>
      </w:tr>
    </w:tbl>
    <w:p w:rsidR="00BD78C4" w:rsidRDefault="00DB03C1">
      <w:pPr>
        <w:pStyle w:val="20"/>
        <w:framePr w:w="10166" w:wrap="notBeside" w:vAnchor="text" w:hAnchor="text" w:xAlign="center" w:y="1"/>
        <w:shd w:val="clear" w:color="auto" w:fill="auto"/>
        <w:tabs>
          <w:tab w:val="right" w:pos="5357"/>
        </w:tabs>
        <w:spacing w:line="278" w:lineRule="exact"/>
        <w:jc w:val="both"/>
      </w:pPr>
      <w:r>
        <w:t>Примечания.</w:t>
      </w:r>
      <w:r>
        <w:tab/>
        <w:t>1. Дорожные одежды переходного типа.</w:t>
      </w:r>
    </w:p>
    <w:p w:rsidR="00BD78C4" w:rsidRDefault="00DB03C1">
      <w:pPr>
        <w:pStyle w:val="20"/>
        <w:framePr w:w="10166" w:wrap="notBeside" w:vAnchor="text" w:hAnchor="text" w:xAlign="center" w:y="1"/>
        <w:numPr>
          <w:ilvl w:val="0"/>
          <w:numId w:val="1"/>
        </w:numPr>
        <w:shd w:val="clear" w:color="auto" w:fill="auto"/>
        <w:spacing w:line="278" w:lineRule="exact"/>
      </w:pPr>
      <w:r>
        <w:t xml:space="preserve"> На прочность нежёстких одежд влияет мало.</w:t>
      </w:r>
    </w:p>
    <w:p w:rsidR="00BD78C4" w:rsidRDefault="00DB03C1">
      <w:pPr>
        <w:pStyle w:val="20"/>
        <w:framePr w:w="10166" w:wrap="notBeside" w:vAnchor="text" w:hAnchor="text" w:xAlign="center" w:y="1"/>
        <w:numPr>
          <w:ilvl w:val="0"/>
          <w:numId w:val="1"/>
        </w:numPr>
        <w:shd w:val="clear" w:color="auto" w:fill="auto"/>
        <w:spacing w:line="278" w:lineRule="exact"/>
      </w:pPr>
      <w:r>
        <w:t xml:space="preserve"> Характерно для цементобетонных покрытий.</w:t>
      </w:r>
    </w:p>
    <w:p w:rsidR="00BD78C4" w:rsidRDefault="00BD78C4">
      <w:pPr>
        <w:rPr>
          <w:sz w:val="2"/>
          <w:szCs w:val="2"/>
        </w:rPr>
      </w:pPr>
    </w:p>
    <w:p w:rsidR="00BD78C4" w:rsidRDefault="00DB03C1">
      <w:pPr>
        <w:pStyle w:val="5"/>
        <w:framePr w:w="8245" w:h="552" w:vSpace="272" w:wrap="around" w:vAnchor="text" w:hAnchor="margin" w:x="979" w:y="1179"/>
        <w:shd w:val="clear" w:color="auto" w:fill="auto"/>
      </w:pPr>
      <w:r>
        <w:t xml:space="preserve">Значения частного коэффициента обеспеченности расчётной скорости </w:t>
      </w:r>
      <w:r>
        <w:rPr>
          <w:rStyle w:val="50ptExact"/>
          <w:b/>
          <w:bCs/>
          <w:spacing w:val="0"/>
        </w:rPr>
        <w:t>К</w:t>
      </w:r>
      <w:r>
        <w:rPr>
          <w:rStyle w:val="50ptExact"/>
          <w:b/>
          <w:bCs/>
          <w:spacing w:val="0"/>
          <w:vertAlign w:val="subscript"/>
        </w:rPr>
        <w:t>РС9</w:t>
      </w:r>
      <w:r>
        <w:rPr>
          <w:rStyle w:val="50ptExact"/>
          <w:b/>
          <w:bCs/>
          <w:spacing w:val="0"/>
        </w:rPr>
        <w:t xml:space="preserve">, </w:t>
      </w:r>
      <w:r>
        <w:t>учитывающего ровность в поперечном направлении</w:t>
      </w:r>
    </w:p>
    <w:p w:rsidR="00BD78C4" w:rsidRDefault="00DB03C1">
      <w:pPr>
        <w:pStyle w:val="1"/>
        <w:shd w:val="clear" w:color="auto" w:fill="auto"/>
        <w:spacing w:before="291" w:after="295" w:line="326" w:lineRule="exact"/>
        <w:ind w:left="80" w:right="60" w:firstLine="660"/>
      </w:pPr>
      <w:r>
        <w:t xml:space="preserve">Частный коэффициент </w:t>
      </w:r>
      <w:r>
        <w:rPr>
          <w:rStyle w:val="aa"/>
        </w:rPr>
        <w:t>К</w:t>
      </w:r>
      <w:r>
        <w:rPr>
          <w:rStyle w:val="aa"/>
          <w:vertAlign w:val="subscript"/>
        </w:rPr>
        <w:t>РС9</w:t>
      </w:r>
      <w:r>
        <w:t xml:space="preserve"> определяют в зависимости</w:t>
      </w:r>
      <w:bookmarkStart w:id="0" w:name="_GoBack"/>
      <w:bookmarkEnd w:id="0"/>
      <w:r>
        <w:t xml:space="preserve"> от величины парамет</w:t>
      </w:r>
      <w:r>
        <w:softHyphen/>
        <w:t>ров колеи в соответствии с табл. 3.3.14.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91"/>
        <w:gridCol w:w="3682"/>
        <w:gridCol w:w="2722"/>
      </w:tblGrid>
      <w:tr w:rsidR="00BD78C4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right"/>
            </w:pPr>
            <w:r>
              <w:rPr>
                <w:rStyle w:val="105pt"/>
              </w:rPr>
              <w:t>Парамет]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ind w:left="20"/>
              <w:jc w:val="left"/>
            </w:pPr>
            <w:r>
              <w:rPr>
                <w:rStyle w:val="105pt"/>
              </w:rPr>
              <w:t>ры колеи</w:t>
            </w:r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 xml:space="preserve">Значения </w:t>
            </w:r>
            <w:r>
              <w:rPr>
                <w:rStyle w:val="7pt"/>
              </w:rPr>
              <w:t>К</w:t>
            </w:r>
            <w:r>
              <w:rPr>
                <w:rStyle w:val="7pt"/>
                <w:vertAlign w:val="subscript"/>
              </w:rPr>
              <w:t>РС9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69" w:lineRule="exact"/>
              <w:jc w:val="center"/>
            </w:pPr>
            <w:r>
              <w:rPr>
                <w:rStyle w:val="105pt"/>
              </w:rPr>
              <w:t>Г лубина колеи под уложенной на выпоры рейкой, мм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69" w:lineRule="exact"/>
              <w:jc w:val="center"/>
            </w:pPr>
            <w:r>
              <w:rPr>
                <w:rStyle w:val="105pt"/>
              </w:rPr>
              <w:t>Общая глубина колеи относи</w:t>
            </w:r>
            <w:r>
              <w:rPr>
                <w:rStyle w:val="105pt"/>
              </w:rPr>
              <w:softHyphen/>
              <w:t>тельно правого выпора, мм</w:t>
            </w:r>
          </w:p>
        </w:tc>
        <w:tc>
          <w:tcPr>
            <w:tcW w:w="27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BD78C4">
            <w:pPr>
              <w:framePr w:w="10094" w:h="3187" w:hSpace="41" w:wrap="notBeside" w:vAnchor="text" w:hAnchor="text" w:x="42" w:y="1052"/>
            </w:pP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&lt; 4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1,25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7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1,0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9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0,9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12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0,83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17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9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0,75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27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15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0,67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45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28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0,58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317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&gt; 83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&gt; 56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094" w:h="3187" w:hSpace="41" w:wrap="notBeside" w:vAnchor="text" w:hAnchor="text" w:x="42" w:y="1052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0,5</w:t>
            </w:r>
          </w:p>
        </w:tc>
      </w:tr>
    </w:tbl>
    <w:p w:rsidR="00BD78C4" w:rsidRDefault="00DB03C1">
      <w:pPr>
        <w:pStyle w:val="20"/>
        <w:framePr w:w="1459" w:h="274" w:hSpace="41" w:wrap="notBeside" w:vAnchor="text" w:hAnchor="text" w:x="8620" w:y="-45"/>
        <w:shd w:val="clear" w:color="auto" w:fill="auto"/>
      </w:pPr>
      <w:r>
        <w:t>Таблица 3.3.14</w:t>
      </w:r>
    </w:p>
    <w:p w:rsidR="00BD78C4" w:rsidRDefault="00BD78C4">
      <w:pPr>
        <w:rPr>
          <w:sz w:val="2"/>
          <w:szCs w:val="2"/>
        </w:rPr>
      </w:pPr>
    </w:p>
    <w:p w:rsidR="00BD78C4" w:rsidRDefault="00DB03C1">
      <w:pPr>
        <w:pStyle w:val="1"/>
        <w:shd w:val="clear" w:color="auto" w:fill="auto"/>
        <w:spacing w:before="223" w:after="466" w:line="418" w:lineRule="exact"/>
        <w:ind w:left="80" w:right="60" w:firstLine="660"/>
      </w:pPr>
      <w:r>
        <w:t>Частный коэффициент К</w:t>
      </w:r>
      <w:r>
        <w:rPr>
          <w:vertAlign w:val="subscript"/>
        </w:rPr>
        <w:t>РС</w:t>
      </w:r>
      <w:r>
        <w:t>ю определяют на основе сведений о дорожно</w:t>
      </w:r>
      <w:r>
        <w:softHyphen/>
        <w:t>транспортных происшествиях (ДТП) по величине коэффициента относительной аварийности. В качестве характерных по безопасности движения выделяют отрезки дороги длиной по 1 км, на которых за последние 3 года произошли ДТП. Для каждо</w:t>
      </w:r>
      <w:r>
        <w:softHyphen/>
        <w:t>го такого участка вычисляют относительный коэффициент аварийности по формуле:</w:t>
      </w:r>
    </w:p>
    <w:p w:rsidR="00BD78C4" w:rsidRDefault="00DB03C1">
      <w:pPr>
        <w:pStyle w:val="23"/>
        <w:shd w:val="clear" w:color="auto" w:fill="auto"/>
        <w:spacing w:before="0" w:after="0" w:line="210" w:lineRule="exact"/>
        <w:ind w:left="2080"/>
        <w:jc w:val="left"/>
      </w:pPr>
      <w:r>
        <w:lastRenderedPageBreak/>
        <w:t>ДТП 10</w:t>
      </w:r>
      <w:r>
        <w:rPr>
          <w:vertAlign w:val="superscript"/>
        </w:rPr>
        <w:t>6</w:t>
      </w:r>
    </w:p>
    <w:p w:rsidR="00BD78C4" w:rsidRDefault="00DB03C1">
      <w:pPr>
        <w:pStyle w:val="1"/>
        <w:shd w:val="clear" w:color="auto" w:fill="auto"/>
        <w:tabs>
          <w:tab w:val="right" w:pos="10104"/>
        </w:tabs>
        <w:spacing w:after="351" w:line="260" w:lineRule="exact"/>
        <w:ind w:left="1560"/>
      </w:pPr>
      <w:r>
        <w:rPr>
          <w:rStyle w:val="7pt0"/>
        </w:rPr>
        <w:t>И</w:t>
      </w:r>
      <w:r>
        <w:rPr>
          <w:rStyle w:val="105pt0"/>
        </w:rPr>
        <w:t xml:space="preserve"> = 365—</w:t>
      </w:r>
      <w:r>
        <w:rPr>
          <w:rStyle w:val="aa"/>
        </w:rPr>
        <w:t>N</w:t>
      </w:r>
      <w:r>
        <w:rPr>
          <w:rStyle w:val="105pt0"/>
        </w:rPr>
        <w:t xml:space="preserve">— ’ </w:t>
      </w:r>
      <w:r>
        <w:t>ДТП / 1 млн. авт. км</w:t>
      </w:r>
      <w:r>
        <w:tab/>
        <w:t>(3.13)</w:t>
      </w:r>
    </w:p>
    <w:p w:rsidR="00BD78C4" w:rsidRDefault="00DB03C1">
      <w:pPr>
        <w:pStyle w:val="1"/>
        <w:shd w:val="clear" w:color="auto" w:fill="auto"/>
        <w:spacing w:line="418" w:lineRule="exact"/>
        <w:ind w:left="80" w:right="60"/>
      </w:pPr>
      <w:r>
        <w:t xml:space="preserve">где </w:t>
      </w:r>
      <w:r>
        <w:rPr>
          <w:rStyle w:val="aa"/>
        </w:rPr>
        <w:t>ДТП</w:t>
      </w:r>
      <w:r>
        <w:t xml:space="preserve"> - число ДТП за последние </w:t>
      </w:r>
      <w:r>
        <w:rPr>
          <w:rStyle w:val="aa"/>
        </w:rPr>
        <w:t>п</w:t>
      </w:r>
      <w:r>
        <w:t xml:space="preserve"> лет (п = 3 года); </w:t>
      </w:r>
      <w:r>
        <w:rPr>
          <w:rStyle w:val="aa"/>
        </w:rPr>
        <w:t>N</w:t>
      </w:r>
      <w:r>
        <w:t xml:space="preserve"> среднегодовая суточная ин</w:t>
      </w:r>
      <w:r>
        <w:softHyphen/>
        <w:t>тенсивность движения, авт./сут.</w:t>
      </w:r>
      <w:r>
        <w:br w:type="page"/>
      </w:r>
    </w:p>
    <w:p w:rsidR="00BD78C4" w:rsidRDefault="00DB03C1">
      <w:pPr>
        <w:pStyle w:val="1"/>
        <w:shd w:val="clear" w:color="auto" w:fill="auto"/>
        <w:spacing w:after="441" w:line="422" w:lineRule="exact"/>
        <w:ind w:left="80" w:right="60" w:firstLine="560"/>
      </w:pPr>
      <w:r>
        <w:lastRenderedPageBreak/>
        <w:t>В порядке исключения при отсутствии сведений за предыдущий период допус</w:t>
      </w:r>
      <w:r>
        <w:softHyphen/>
        <w:t xml:space="preserve">кается определять величину </w:t>
      </w:r>
      <w:r>
        <w:rPr>
          <w:rStyle w:val="aa"/>
        </w:rPr>
        <w:t>N</w:t>
      </w:r>
      <w:r>
        <w:t xml:space="preserve"> по данным о ДТП за последний год.</w:t>
      </w:r>
    </w:p>
    <w:p w:rsidR="00BD78C4" w:rsidRDefault="00DB03C1">
      <w:pPr>
        <w:pStyle w:val="1"/>
        <w:shd w:val="clear" w:color="auto" w:fill="auto"/>
        <w:spacing w:after="356"/>
        <w:ind w:left="80" w:right="60" w:firstLine="560"/>
      </w:pPr>
      <w:r>
        <w:t>Значения ЛРсм определяют по табл. 2.3.15. При наличии хотя бы одного ДТП по причине неудовлетворительных дорожных условий величину К</w:t>
      </w:r>
      <w:r>
        <w:rPr>
          <w:vertAlign w:val="subscript"/>
        </w:rPr>
        <w:t>РС10</w:t>
      </w:r>
      <w:r>
        <w:t xml:space="preserve"> для данного километра принимают в два раза меньше указанной в табл. 2.3.15. Это снижение ан</w:t>
      </w:r>
      <w:r>
        <w:softHyphen/>
        <w:t>нулируется после выполнения работ по устранению недостатков дороги, послужив</w:t>
      </w:r>
      <w:r>
        <w:softHyphen/>
        <w:t>ших причиной ДТП, не учитывается, если к моменту оценки указанные работы были выполнены. На участках, где за оцениваемый период ДТП не зафиксировано, значе</w:t>
      </w:r>
      <w:r>
        <w:softHyphen/>
        <w:t>ния К</w:t>
      </w:r>
      <w:r>
        <w:rPr>
          <w:vertAlign w:val="subscript"/>
        </w:rPr>
        <w:t>РС10</w:t>
      </w:r>
      <w:r>
        <w:t xml:space="preserve"> принимают равным </w:t>
      </w:r>
      <w:r>
        <w:rPr>
          <w:rStyle w:val="aa"/>
        </w:rPr>
        <w:t>КП</w:t>
      </w:r>
      <w:r>
        <w:rPr>
          <w:rStyle w:val="aa"/>
          <w:vertAlign w:val="subscript"/>
        </w:rPr>
        <w:t>Н</w:t>
      </w:r>
      <w:r>
        <w:rPr>
          <w:rStyle w:val="aa"/>
        </w:rPr>
        <w:t>.</w:t>
      </w:r>
    </w:p>
    <w:p w:rsidR="00BD78C4" w:rsidRDefault="00DB03C1">
      <w:pPr>
        <w:pStyle w:val="20"/>
        <w:framePr w:w="10166" w:wrap="notBeside" w:vAnchor="text" w:hAnchor="text" w:xAlign="center" w:y="1"/>
        <w:shd w:val="clear" w:color="auto" w:fill="auto"/>
      </w:pPr>
      <w:r>
        <w:t>Таблица 3.3.15</w:t>
      </w:r>
    </w:p>
    <w:p w:rsidR="00BD78C4" w:rsidRDefault="00DB03C1">
      <w:pPr>
        <w:pStyle w:val="a9"/>
        <w:framePr w:w="10166" w:wrap="notBeside" w:vAnchor="text" w:hAnchor="text" w:xAlign="center" w:y="1"/>
        <w:shd w:val="clear" w:color="auto" w:fill="auto"/>
      </w:pPr>
      <w:r>
        <w:t>Значения частного коэффициента обеспеченности расчётной скорости АРсю, учитывающего безопасность движения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0"/>
        <w:gridCol w:w="869"/>
        <w:gridCol w:w="888"/>
        <w:gridCol w:w="902"/>
        <w:gridCol w:w="898"/>
        <w:gridCol w:w="902"/>
        <w:gridCol w:w="898"/>
        <w:gridCol w:w="902"/>
        <w:gridCol w:w="898"/>
        <w:gridCol w:w="1090"/>
      </w:tblGrid>
      <w:tr w:rsidR="00BD78C4">
        <w:tblPrEx>
          <w:tblCellMar>
            <w:top w:w="0" w:type="dxa"/>
            <w:bottom w:w="0" w:type="dxa"/>
          </w:tblCellMar>
        </w:tblPrEx>
        <w:trPr>
          <w:trHeight w:hRule="exact" w:val="168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05pt"/>
              </w:rPr>
              <w:t>Значения коэф</w:t>
            </w:r>
            <w:r>
              <w:rPr>
                <w:rStyle w:val="105pt"/>
              </w:rPr>
              <w:softHyphen/>
              <w:t>фициента отно</w:t>
            </w:r>
            <w:r>
              <w:rPr>
                <w:rStyle w:val="105pt"/>
              </w:rPr>
              <w:softHyphen/>
              <w:t>сительной ава</w:t>
            </w:r>
            <w:r>
              <w:rPr>
                <w:rStyle w:val="105pt"/>
              </w:rPr>
              <w:softHyphen/>
              <w:t>рийности, ДТП /</w:t>
            </w:r>
          </w:p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05pt"/>
              </w:rPr>
              <w:t>1 млн. авт. км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о о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after="60" w:line="210" w:lineRule="exact"/>
              <w:ind w:left="120"/>
              <w:jc w:val="left"/>
            </w:pPr>
            <w:r>
              <w:rPr>
                <w:rStyle w:val="105pt"/>
              </w:rPr>
              <w:t>0,21...</w:t>
            </w:r>
          </w:p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before="60" w:line="210" w:lineRule="exact"/>
              <w:ind w:left="340"/>
              <w:jc w:val="left"/>
            </w:pPr>
            <w:r>
              <w:rPr>
                <w:rStyle w:val="105pt"/>
              </w:rPr>
              <w:t>0,3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after="60" w:line="210" w:lineRule="exact"/>
              <w:jc w:val="center"/>
            </w:pPr>
            <w:r>
              <w:rPr>
                <w:rStyle w:val="105pt"/>
              </w:rPr>
              <w:t>0,31.</w:t>
            </w:r>
          </w:p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before="60" w:line="210" w:lineRule="exact"/>
              <w:jc w:val="center"/>
            </w:pPr>
            <w:r>
              <w:rPr>
                <w:rStyle w:val="105pt"/>
              </w:rPr>
              <w:t>0,5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after="60" w:line="210" w:lineRule="exact"/>
              <w:ind w:left="140"/>
              <w:jc w:val="left"/>
            </w:pPr>
            <w:r>
              <w:rPr>
                <w:rStyle w:val="105pt"/>
              </w:rPr>
              <w:t>0,51.</w:t>
            </w:r>
          </w:p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before="60" w:line="210" w:lineRule="exact"/>
              <w:ind w:left="340"/>
              <w:jc w:val="left"/>
            </w:pPr>
            <w:r>
              <w:rPr>
                <w:rStyle w:val="105pt"/>
              </w:rPr>
              <w:t>0,7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after="60" w:line="210" w:lineRule="exact"/>
              <w:ind w:left="140"/>
              <w:jc w:val="left"/>
            </w:pPr>
            <w:r>
              <w:rPr>
                <w:rStyle w:val="105pt"/>
              </w:rPr>
              <w:t>0,71.</w:t>
            </w:r>
          </w:p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before="60" w:line="210" w:lineRule="exact"/>
              <w:ind w:left="340"/>
              <w:jc w:val="left"/>
            </w:pPr>
            <w:r>
              <w:rPr>
                <w:rStyle w:val="105pt"/>
              </w:rPr>
              <w:t>0,9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after="60" w:line="210" w:lineRule="exact"/>
              <w:ind w:left="140"/>
              <w:jc w:val="left"/>
            </w:pPr>
            <w:r>
              <w:rPr>
                <w:rStyle w:val="105pt"/>
              </w:rPr>
              <w:t>0,91.</w:t>
            </w:r>
          </w:p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before="60" w:line="210" w:lineRule="exact"/>
              <w:ind w:left="340"/>
              <w:jc w:val="left"/>
            </w:pPr>
            <w:r>
              <w:rPr>
                <w:rStyle w:val="105pt"/>
              </w:rPr>
              <w:t>1,0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after="60" w:line="210" w:lineRule="exact"/>
              <w:ind w:left="160"/>
              <w:jc w:val="left"/>
            </w:pPr>
            <w:r>
              <w:rPr>
                <w:rStyle w:val="105pt"/>
              </w:rPr>
              <w:t>1,01.</w:t>
            </w:r>
          </w:p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before="60" w:line="210" w:lineRule="exact"/>
              <w:ind w:right="260"/>
              <w:jc w:val="right"/>
            </w:pPr>
            <w:r>
              <w:rPr>
                <w:rStyle w:val="105pt"/>
              </w:rPr>
              <w:t>1,25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after="60" w:line="210" w:lineRule="exact"/>
              <w:ind w:left="160"/>
              <w:jc w:val="left"/>
            </w:pPr>
            <w:r>
              <w:rPr>
                <w:rStyle w:val="105pt"/>
              </w:rPr>
              <w:t>1,26.</w:t>
            </w:r>
          </w:p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before="60" w:line="210" w:lineRule="exact"/>
              <w:ind w:left="340"/>
              <w:jc w:val="left"/>
            </w:pPr>
            <w:r>
              <w:rPr>
                <w:rStyle w:val="105pt"/>
              </w:rPr>
              <w:t>1,5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after="60" w:line="210" w:lineRule="exact"/>
              <w:jc w:val="center"/>
            </w:pPr>
            <w:r>
              <w:rPr>
                <w:rStyle w:val="105pt"/>
              </w:rPr>
              <w:t>более</w:t>
            </w:r>
          </w:p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before="60" w:line="210" w:lineRule="exact"/>
              <w:jc w:val="center"/>
            </w:pPr>
            <w:r>
              <w:rPr>
                <w:rStyle w:val="105pt"/>
              </w:rPr>
              <w:t>1,5</w:t>
            </w:r>
          </w:p>
        </w:tc>
      </w:tr>
      <w:tr w:rsidR="00BD78C4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after="60" w:line="210" w:lineRule="exact"/>
              <w:jc w:val="center"/>
            </w:pPr>
            <w:r>
              <w:rPr>
                <w:rStyle w:val="105pt"/>
              </w:rPr>
              <w:t>Значение</w:t>
            </w:r>
          </w:p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before="60" w:line="210" w:lineRule="exact"/>
              <w:jc w:val="center"/>
            </w:pPr>
            <w:r>
              <w:rPr>
                <w:rStyle w:val="105pt"/>
              </w:rPr>
              <w:t>К</w:t>
            </w:r>
            <w:r>
              <w:rPr>
                <w:rStyle w:val="75pt"/>
              </w:rPr>
              <w:t>рс</w:t>
            </w:r>
            <w:r>
              <w:rPr>
                <w:rStyle w:val="75pt0"/>
              </w:rPr>
              <w:t xml:space="preserve"> </w:t>
            </w:r>
            <w:r>
              <w:rPr>
                <w:rStyle w:val="75pt1"/>
              </w:rPr>
              <w:t>10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left="260"/>
              <w:jc w:val="left"/>
            </w:pPr>
            <w:r>
              <w:rPr>
                <w:rStyle w:val="105pt"/>
              </w:rPr>
              <w:t>1,25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right="280"/>
              <w:jc w:val="right"/>
            </w:pPr>
            <w:r>
              <w:rPr>
                <w:rStyle w:val="105pt"/>
              </w:rPr>
              <w:t>1,0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0,85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right="280"/>
              <w:jc w:val="right"/>
            </w:pPr>
            <w:r>
              <w:rPr>
                <w:rStyle w:val="105pt"/>
              </w:rPr>
              <w:t>0,7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right="280"/>
              <w:jc w:val="right"/>
            </w:pPr>
            <w:r>
              <w:rPr>
                <w:rStyle w:val="105pt"/>
              </w:rPr>
              <w:t>0,6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right="300"/>
              <w:jc w:val="right"/>
            </w:pPr>
            <w:r>
              <w:rPr>
                <w:rStyle w:val="105pt"/>
              </w:rPr>
              <w:t>0,5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right="260"/>
              <w:jc w:val="right"/>
            </w:pPr>
            <w:r>
              <w:rPr>
                <w:rStyle w:val="105pt"/>
              </w:rPr>
              <w:t>0,4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ind w:right="300"/>
              <w:jc w:val="right"/>
            </w:pPr>
            <w:r>
              <w:rPr>
                <w:rStyle w:val="105pt"/>
              </w:rPr>
              <w:t>0,3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78C4" w:rsidRDefault="00DB03C1">
            <w:pPr>
              <w:pStyle w:val="1"/>
              <w:framePr w:w="10166" w:wrap="notBeside" w:vAnchor="text" w:hAnchor="text" w:xAlign="center" w:y="1"/>
              <w:shd w:val="clear" w:color="auto" w:fill="auto"/>
              <w:spacing w:line="210" w:lineRule="exact"/>
              <w:jc w:val="center"/>
            </w:pPr>
            <w:r>
              <w:rPr>
                <w:rStyle w:val="105pt"/>
              </w:rPr>
              <w:t>0,2</w:t>
            </w:r>
          </w:p>
        </w:tc>
      </w:tr>
    </w:tbl>
    <w:p w:rsidR="00BD78C4" w:rsidRDefault="00BD78C4">
      <w:pPr>
        <w:rPr>
          <w:sz w:val="2"/>
          <w:szCs w:val="2"/>
        </w:rPr>
      </w:pPr>
    </w:p>
    <w:p w:rsidR="00BD78C4" w:rsidRDefault="00DB03C1">
      <w:pPr>
        <w:pStyle w:val="1"/>
        <w:shd w:val="clear" w:color="auto" w:fill="auto"/>
        <w:spacing w:before="336" w:line="346" w:lineRule="exact"/>
        <w:ind w:left="80" w:right="60" w:firstLine="840"/>
      </w:pPr>
      <w:r>
        <w:t xml:space="preserve">Транспортно-эксплуатационное состояние каждого характерного участка дороги оценивают итоговым коэффициентом обеспеченности расчетной скорости </w:t>
      </w:r>
      <w:r>
        <w:rPr>
          <w:vertAlign w:val="superscript"/>
        </w:rPr>
        <w:t>рс</w:t>
      </w:r>
      <w:r>
        <w:t>, который принимают за комплексный показатель транспортно</w:t>
      </w:r>
      <w:r>
        <w:softHyphen/>
        <w:t>эксплуатационного состояния дороги на данном участке. Значение итогового ко</w:t>
      </w:r>
      <w:r>
        <w:softHyphen/>
        <w:t xml:space="preserve">эффициента обеспеченности расчетной скорости </w:t>
      </w:r>
      <w:r>
        <w:rPr>
          <w:vertAlign w:val="superscript"/>
        </w:rPr>
        <w:t>Крс</w:t>
      </w:r>
      <w:r>
        <w:t xml:space="preserve"> на каждом участке для осен</w:t>
      </w:r>
      <w:r>
        <w:softHyphen/>
        <w:t>не-весеннего, расчетного по условиям движения, периода года принимают равным наименьшему из всех частных коэффициентов на этом участке</w:t>
      </w:r>
    </w:p>
    <w:p w:rsidR="00BD78C4" w:rsidRDefault="00DB03C1">
      <w:pPr>
        <w:pStyle w:val="60"/>
        <w:shd w:val="clear" w:color="auto" w:fill="auto"/>
        <w:spacing w:after="0" w:line="140" w:lineRule="exact"/>
        <w:ind w:right="20"/>
      </w:pPr>
      <w:r>
        <w:t xml:space="preserve">7У*ит   </w:t>
      </w:r>
      <w:r>
        <w:rPr>
          <w:rStyle w:val="665pt"/>
        </w:rPr>
        <w:t>тгтт</w:t>
      </w:r>
    </w:p>
    <w:p w:rsidR="00BD78C4" w:rsidRDefault="00DB03C1">
      <w:pPr>
        <w:pStyle w:val="70"/>
        <w:shd w:val="clear" w:color="auto" w:fill="auto"/>
        <w:tabs>
          <w:tab w:val="center" w:pos="5546"/>
        </w:tabs>
        <w:spacing w:before="0" w:after="325" w:line="130" w:lineRule="exact"/>
        <w:ind w:left="4720"/>
      </w:pPr>
      <w:r>
        <w:t>рс</w:t>
      </w:r>
      <w:r>
        <w:tab/>
        <w:t>рс1</w:t>
      </w:r>
    </w:p>
    <w:p w:rsidR="00BD78C4" w:rsidRDefault="00DB03C1">
      <w:pPr>
        <w:pStyle w:val="1"/>
        <w:shd w:val="clear" w:color="auto" w:fill="auto"/>
        <w:spacing w:after="413" w:line="326" w:lineRule="exact"/>
        <w:ind w:left="80" w:right="60" w:firstLine="560"/>
      </w:pPr>
      <w:r>
        <w:t>Оценку транспортно-эксплуатационного состояния автомобильной дороги на момент обследования выполняют по величине среднего комплексного показателя:</w:t>
      </w:r>
    </w:p>
    <w:p w:rsidR="00BD78C4" w:rsidRDefault="00DB03C1">
      <w:pPr>
        <w:pStyle w:val="1"/>
        <w:shd w:val="clear" w:color="auto" w:fill="auto"/>
        <w:tabs>
          <w:tab w:val="right" w:pos="10114"/>
        </w:tabs>
        <w:spacing w:after="611" w:line="260" w:lineRule="exact"/>
        <w:ind w:left="3480"/>
      </w:pPr>
      <w:r>
        <w:rPr>
          <w:rStyle w:val="aa"/>
        </w:rPr>
        <w:t>КП</w:t>
      </w:r>
      <w:r>
        <w:rPr>
          <w:rStyle w:val="aa"/>
          <w:vertAlign w:val="subscript"/>
        </w:rPr>
        <w:t>Л</w:t>
      </w:r>
      <w:r>
        <w:t xml:space="preserve"> = (&amp;;, </w:t>
      </w:r>
      <w:r>
        <w:rPr>
          <w:rStyle w:val="2pt"/>
        </w:rPr>
        <w:t>ь)/ь</w:t>
      </w:r>
      <w:r>
        <w:tab/>
        <w:t>(3.14)</w:t>
      </w:r>
    </w:p>
    <w:p w:rsidR="00BD78C4" w:rsidRDefault="00DB03C1">
      <w:pPr>
        <w:pStyle w:val="1"/>
        <w:shd w:val="clear" w:color="auto" w:fill="auto"/>
        <w:spacing w:line="398" w:lineRule="exact"/>
        <w:ind w:left="80" w:right="60"/>
        <w:jc w:val="left"/>
      </w:pPr>
      <w:r>
        <w:t xml:space="preserve">где </w:t>
      </w:r>
      <w:r>
        <w:rPr>
          <w:vertAlign w:val="subscript"/>
        </w:rPr>
        <w:t>К</w:t>
      </w:r>
      <w:r>
        <w:t xml:space="preserve">” - итоговое значение коэффициента обеспеченности расчетной скорости на каждом участке; </w:t>
      </w:r>
      <w:r>
        <w:rPr>
          <w:rStyle w:val="2pt"/>
        </w:rPr>
        <w:t>Ь</w:t>
      </w:r>
      <w:r>
        <w:t xml:space="preserve"> / - длина участка с итоговым значением к” ; </w:t>
      </w:r>
      <w:r>
        <w:rPr>
          <w:rStyle w:val="2pt"/>
        </w:rPr>
        <w:t>П</w:t>
      </w:r>
      <w:r>
        <w:t xml:space="preserve"> - число таких участков; </w:t>
      </w:r>
      <w:r>
        <w:rPr>
          <w:rStyle w:val="2pt"/>
        </w:rPr>
        <w:t>Ь</w:t>
      </w:r>
      <w:r>
        <w:t xml:space="preserve"> - общая длина дороги (рассматриваемая)</w:t>
      </w:r>
    </w:p>
    <w:sectPr w:rsidR="00BD78C4">
      <w:type w:val="continuous"/>
      <w:pgSz w:w="11909" w:h="16838"/>
      <w:pgMar w:top="776" w:right="1029" w:bottom="1218" w:left="70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7DE3" w:rsidRDefault="001E7DE3">
      <w:r>
        <w:separator/>
      </w:r>
    </w:p>
  </w:endnote>
  <w:endnote w:type="continuationSeparator" w:id="0">
    <w:p w:rsidR="001E7DE3" w:rsidRDefault="001E7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03C1" w:rsidRDefault="00DB03C1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294.45pt;margin-top:793.2pt;width:10.3pt;height:7.9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DB03C1" w:rsidRDefault="00DB03C1">
                <w:pPr>
                  <w:pStyle w:val="a6"/>
                  <w:shd w:val="clear" w:color="auto" w:fill="auto"/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0D3628" w:rsidRPr="000D3628">
                  <w:rPr>
                    <w:rStyle w:val="a7"/>
                    <w:noProof/>
                  </w:rPr>
                  <w:t>88</w:t>
                </w:r>
                <w:r>
                  <w:rPr>
                    <w:rStyle w:val="a7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7DE3" w:rsidRDefault="001E7DE3"/>
  </w:footnote>
  <w:footnote w:type="continuationSeparator" w:id="0">
    <w:p w:rsidR="001E7DE3" w:rsidRDefault="001E7DE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81138D"/>
    <w:multiLevelType w:val="multilevel"/>
    <w:tmpl w:val="818E894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BD78C4"/>
    <w:rsid w:val="000D3628"/>
    <w:rsid w:val="001E7DE3"/>
    <w:rsid w:val="00BD78C4"/>
    <w:rsid w:val="00DB03C1"/>
    <w:rsid w:val="00E13924"/>
    <w:rsid w:val="00F77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D24352B"/>
  <w15:docId w15:val="{32F948BA-45A2-4594-95C6-4DD5CE922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">
    <w:name w:val="Подпись к таблице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05pt">
    <w:name w:val="Основной текст + 10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aa">
    <w:name w:val="Основной текст + 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4pt">
    <w:name w:val="Основной текст + 14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rialNarrow95pt">
    <w:name w:val="Основной текст + Arial Narrow;9;5 pt;Курсив"/>
    <w:basedOn w:val="a4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">
    <w:name w:val="Подпись к таблице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b">
    <w:name w:val="Подпись к таблице + Курсив"/>
    <w:basedOn w:val="a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7pt">
    <w:name w:val="Подпись к таблице (2) + 7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7pt">
    <w:name w:val="Основной текст + 7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105pt0">
    <w:name w:val="Основной текст + 10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18"/>
      <w:szCs w:val="18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"/>
      <w:sz w:val="13"/>
      <w:szCs w:val="13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u w:val="non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12"/>
      <w:szCs w:val="12"/>
      <w:u w:val="none"/>
    </w:rPr>
  </w:style>
  <w:style w:type="character" w:customStyle="1" w:styleId="2Exact0">
    <w:name w:val="Основной текст (2) Exact"/>
    <w:basedOn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8"/>
      <w:szCs w:val="18"/>
      <w:u w:val="single"/>
      <w:lang w:val="ru-RU" w:eastAsia="ru-RU" w:bidi="ru-RU"/>
    </w:rPr>
  </w:style>
  <w:style w:type="character" w:customStyle="1" w:styleId="265pt0ptExact">
    <w:name w:val="Основной текст (2) + 6;5 pt;Курсив;Интервал 0 pt Exact"/>
    <w:basedOn w:val="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"/>
      <w:w w:val="100"/>
      <w:position w:val="0"/>
      <w:sz w:val="13"/>
      <w:szCs w:val="13"/>
      <w:u w:val="single"/>
      <w:lang w:val="ru-RU" w:eastAsia="ru-RU" w:bidi="ru-RU"/>
    </w:rPr>
  </w:style>
  <w:style w:type="character" w:customStyle="1" w:styleId="265pt0ptExact0">
    <w:name w:val="Основной текст (2) + 6;5 pt;Курсив;Интервал 0 pt Exact"/>
    <w:basedOn w:val="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50ptExact">
    <w:name w:val="Основной текст (5) + Курсив;Интервал 0 pt Exact"/>
    <w:basedOn w:val="5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4"/>
      <w:szCs w:val="14"/>
      <w:u w:val="none"/>
    </w:rPr>
  </w:style>
  <w:style w:type="character" w:customStyle="1" w:styleId="105pt1pt">
    <w:name w:val="Основной текст + 10;5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7pt0">
    <w:name w:val="Основной текст + 7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75pt">
    <w:name w:val="Основной текст + 7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75pt0">
    <w:name w:val="Основной текст + 7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75pt1">
    <w:name w:val="Основной текст + 7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665pt">
    <w:name w:val="Основной текст (6) + 6;5 pt;Курсив"/>
    <w:basedOn w:val="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3"/>
      <w:szCs w:val="13"/>
      <w:u w:val="none"/>
    </w:rPr>
  </w:style>
  <w:style w:type="character" w:customStyle="1" w:styleId="2pt">
    <w:name w:val="Основной текст + Курсив;Интервал 2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20">
    <w:name w:val="Подпись к таблице (2)"/>
    <w:basedOn w:val="a"/>
    <w:link w:val="2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600" w:after="60" w:line="274" w:lineRule="exact"/>
      <w:jc w:val="righ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4"/>
      <w:szCs w:val="14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4"/>
      <w:sz w:val="12"/>
      <w:szCs w:val="12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60" w:after="420" w:line="0" w:lineRule="atLeast"/>
      <w:jc w:val="both"/>
    </w:pPr>
    <w:rPr>
      <w:rFonts w:ascii="Times New Roman" w:eastAsia="Times New Roman" w:hAnsi="Times New Roman" w:cs="Times New Roman"/>
      <w:i/>
      <w:iCs/>
      <w:sz w:val="13"/>
      <w:szCs w:val="13"/>
    </w:rPr>
  </w:style>
  <w:style w:type="paragraph" w:styleId="ac">
    <w:name w:val="header"/>
    <w:basedOn w:val="a"/>
    <w:link w:val="ad"/>
    <w:uiPriority w:val="99"/>
    <w:unhideWhenUsed/>
    <w:rsid w:val="00DB03C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DB03C1"/>
    <w:rPr>
      <w:color w:val="000000"/>
    </w:rPr>
  </w:style>
  <w:style w:type="paragraph" w:styleId="ae">
    <w:name w:val="footer"/>
    <w:basedOn w:val="a"/>
    <w:link w:val="af"/>
    <w:uiPriority w:val="99"/>
    <w:unhideWhenUsed/>
    <w:rsid w:val="00DB03C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DB03C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1710</Words>
  <Characters>9749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Zubkov-l.doc</vt:lpstr>
    </vt:vector>
  </TitlesOfParts>
  <Company/>
  <LinksUpToDate>false</LinksUpToDate>
  <CharactersWithSpaces>11437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Zubkov-l.doc</dc:title>
  <dc:subject/>
  <dc:creator>&lt;E0E4E8EDE8F1F2F0E0F2EEF0&gt;</dc:creator>
  <cp:keywords/>
  <cp:lastModifiedBy>Bakytbek</cp:lastModifiedBy>
  <cp:revision>3</cp:revision>
  <dcterms:created xsi:type="dcterms:W3CDTF">2021-02-22T10:10:00Z</dcterms:created>
  <dcterms:modified xsi:type="dcterms:W3CDTF">2021-02-22T10:35:00Z</dcterms:modified>
</cp:coreProperties>
</file>